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AE657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23CA" w:rsidRPr="00AE657F">
        <w:t>Pressemeldung</w:t>
      </w:r>
    </w:p>
    <w:p w:rsidR="0031171F" w:rsidRPr="00AE657F" w:rsidRDefault="006E0FE3" w:rsidP="006E0FE3">
      <w:pPr>
        <w:pStyle w:val="PR-Info1"/>
      </w:pPr>
      <w:r w:rsidRPr="00AE657F">
        <w:rPr>
          <w:b/>
        </w:rPr>
        <w:t>Datum</w:t>
      </w:r>
      <w:r w:rsidR="0031171F" w:rsidRPr="00AE657F">
        <w:rPr>
          <w:b/>
        </w:rPr>
        <w:t>:</w:t>
      </w:r>
      <w:r w:rsidR="0031171F" w:rsidRPr="00AE657F">
        <w:tab/>
      </w:r>
      <w:r w:rsidR="007C7B20">
        <w:t>Januar</w:t>
      </w:r>
      <w:r w:rsidR="0058088F" w:rsidRPr="00AE657F">
        <w:t xml:space="preserve"> </w:t>
      </w:r>
      <w:r w:rsidR="007C7B20">
        <w:t>2018</w:t>
      </w:r>
    </w:p>
    <w:p w:rsidR="00527EB0" w:rsidRPr="00455A4D" w:rsidRDefault="006E0FE3" w:rsidP="00527EB0">
      <w:pPr>
        <w:pStyle w:val="PR-Info1"/>
      </w:pPr>
      <w:r w:rsidRPr="00455A4D">
        <w:rPr>
          <w:b/>
        </w:rPr>
        <w:t>Text/</w:t>
      </w:r>
      <w:r w:rsidR="0031171F" w:rsidRPr="00455A4D">
        <w:rPr>
          <w:b/>
        </w:rPr>
        <w:t>Bilder:</w:t>
      </w:r>
      <w:r w:rsidR="004019D9" w:rsidRPr="00455A4D">
        <w:tab/>
      </w:r>
      <w:r w:rsidR="00AC388F">
        <w:fldChar w:fldCharType="begin"/>
      </w:r>
      <w:r w:rsidR="00AC388F">
        <w:instrText>HYPERLINK "https://www.meilhaus.de/infos/news/presse/2018-q1"</w:instrText>
      </w:r>
      <w:r w:rsidR="00AC388F">
        <w:fldChar w:fldCharType="separate"/>
      </w:r>
      <w:r w:rsidR="00AC388F">
        <w:rPr>
          <w:rStyle w:val="Hyperlink"/>
        </w:rPr>
        <w:t>www.meilhaus.de/infos/news/presse/2018-q1</w:t>
      </w:r>
      <w:r w:rsidR="00AC388F">
        <w:rPr>
          <w:rStyle w:val="Hyperlink"/>
        </w:rPr>
        <w:fldChar w:fldCharType="end"/>
      </w:r>
      <w:bookmarkStart w:id="0" w:name="_GoBack"/>
      <w:bookmarkEnd w:id="0"/>
      <w:r w:rsidR="0045219E" w:rsidRPr="00455A4D">
        <w:br/>
      </w:r>
      <w:r w:rsidR="001F4310" w:rsidRPr="00455A4D">
        <w:t>PR01-2018</w:t>
      </w:r>
      <w:r w:rsidR="00807E83" w:rsidRPr="00455A4D">
        <w:t>-</w:t>
      </w:r>
      <w:r w:rsidR="001F4310" w:rsidRPr="00455A4D">
        <w:t>BlueCube-TEMP-TK</w:t>
      </w:r>
      <w:r w:rsidR="00117F22">
        <w:t>-Pt100</w:t>
      </w:r>
      <w:r w:rsidR="00F53F66" w:rsidRPr="00455A4D">
        <w:t>.docx</w:t>
      </w:r>
      <w:r w:rsidR="004019D9" w:rsidRPr="00455A4D">
        <w:br/>
      </w:r>
      <w:r w:rsidR="00757783" w:rsidRPr="00455A4D">
        <w:t>PR01-2018-BlueCube-TEMP-TK</w:t>
      </w:r>
      <w:r w:rsidR="006E6DA3" w:rsidRPr="00455A4D">
        <w:t>-1</w:t>
      </w:r>
      <w:r w:rsidR="00AD2922" w:rsidRPr="00455A4D">
        <w:t>.j</w:t>
      </w:r>
      <w:r w:rsidR="00956D4A" w:rsidRPr="00455A4D">
        <w:t>pg</w:t>
      </w:r>
    </w:p>
    <w:p w:rsidR="00E4596A" w:rsidRPr="00AC388F" w:rsidRDefault="00E4596A" w:rsidP="00527EB0">
      <w:pPr>
        <w:pStyle w:val="PR-Info1"/>
        <w:rPr>
          <w:lang w:val="en-US"/>
        </w:rPr>
      </w:pPr>
      <w:r w:rsidRPr="00455A4D">
        <w:rPr>
          <w:b/>
        </w:rPr>
        <w:tab/>
      </w:r>
      <w:r w:rsidR="00757783" w:rsidRPr="00AC388F">
        <w:rPr>
          <w:lang w:val="en-US"/>
        </w:rPr>
        <w:t>PR01-2018-BlueCube-TEMP-TK</w:t>
      </w:r>
      <w:r w:rsidR="006E6DA3" w:rsidRPr="00AC388F">
        <w:rPr>
          <w:lang w:val="en-US"/>
        </w:rPr>
        <w:t>-2</w:t>
      </w:r>
      <w:r w:rsidRPr="00AC388F">
        <w:rPr>
          <w:lang w:val="en-US"/>
        </w:rPr>
        <w:t>.jpg</w:t>
      </w:r>
    </w:p>
    <w:p w:rsidR="00117F22" w:rsidRPr="00AC388F" w:rsidRDefault="00117F22" w:rsidP="00527EB0">
      <w:pPr>
        <w:pStyle w:val="PR-Info1"/>
        <w:rPr>
          <w:lang w:val="en-US"/>
        </w:rPr>
      </w:pPr>
      <w:r w:rsidRPr="00AC388F">
        <w:rPr>
          <w:lang w:val="en-US"/>
        </w:rPr>
        <w:tab/>
      </w:r>
      <w:r w:rsidR="009A3AEB" w:rsidRPr="00AC388F">
        <w:rPr>
          <w:lang w:val="en-US"/>
        </w:rPr>
        <w:t>PR01-2018-BlueCube-Pt100</w:t>
      </w:r>
      <w:r w:rsidRPr="00AC388F">
        <w:rPr>
          <w:lang w:val="en-US"/>
        </w:rPr>
        <w:t>.jpg</w:t>
      </w:r>
    </w:p>
    <w:p w:rsidR="003C534A" w:rsidRPr="0040322C" w:rsidRDefault="0031171F" w:rsidP="006E0FE3">
      <w:pPr>
        <w:pStyle w:val="PR-Info1"/>
      </w:pPr>
      <w:r w:rsidRPr="0040322C">
        <w:rPr>
          <w:b/>
        </w:rPr>
        <w:t>Thema/</w:t>
      </w:r>
      <w:proofErr w:type="spellStart"/>
      <w:r w:rsidRPr="0040322C">
        <w:rPr>
          <w:b/>
        </w:rPr>
        <w:t>Subject</w:t>
      </w:r>
      <w:proofErr w:type="spellEnd"/>
      <w:r w:rsidRPr="0040322C">
        <w:rPr>
          <w:b/>
        </w:rPr>
        <w:t>:</w:t>
      </w:r>
      <w:r w:rsidRPr="0040322C">
        <w:tab/>
      </w:r>
      <w:r w:rsidR="00757783" w:rsidRPr="0040322C">
        <w:t>Drahtloser Mini-Datenlogger</w:t>
      </w:r>
      <w:r w:rsidR="00A52B49" w:rsidRPr="0040322C">
        <w:t xml:space="preserve"> bei </w:t>
      </w:r>
      <w:proofErr w:type="spellStart"/>
      <w:r w:rsidR="00A52B49" w:rsidRPr="0040322C">
        <w:t>Meilhaus</w:t>
      </w:r>
      <w:proofErr w:type="spellEnd"/>
      <w:r w:rsidR="00A52B49" w:rsidRPr="0040322C">
        <w:t xml:space="preserve"> Electronic GmbH</w:t>
      </w:r>
    </w:p>
    <w:p w:rsidR="006F5991" w:rsidRPr="0040322C" w:rsidRDefault="006F5991" w:rsidP="006E0FE3">
      <w:pPr>
        <w:pStyle w:val="PR-Info1"/>
      </w:pPr>
    </w:p>
    <w:p w:rsidR="006E0FE3" w:rsidRPr="005F19DC" w:rsidRDefault="006E0FE3" w:rsidP="006E0FE3">
      <w:pPr>
        <w:pStyle w:val="PR-Info1"/>
        <w:rPr>
          <w:vertAlign w:val="superscript"/>
        </w:rPr>
      </w:pPr>
      <w:r w:rsidRPr="00B85042">
        <w:rPr>
          <w:b/>
        </w:rPr>
        <w:t>Sperrfrist:</w:t>
      </w:r>
      <w:r w:rsidRPr="00B85042">
        <w:tab/>
        <w:t>-</w:t>
      </w:r>
    </w:p>
    <w:p w:rsidR="0031171F" w:rsidRPr="006E6DA3" w:rsidRDefault="00117F22" w:rsidP="006E0FE3">
      <w:pPr>
        <w:pStyle w:val="PR-Head1"/>
        <w:rPr>
          <w:szCs w:val="36"/>
        </w:rPr>
      </w:pPr>
      <w:r>
        <w:rPr>
          <w:szCs w:val="36"/>
        </w:rPr>
        <w:t>Mobile</w:t>
      </w:r>
      <w:r w:rsidR="001F4310">
        <w:rPr>
          <w:szCs w:val="36"/>
        </w:rPr>
        <w:t xml:space="preserve"> Mini-Datenlogger für Temperatur</w:t>
      </w:r>
    </w:p>
    <w:p w:rsidR="006E6DA3" w:rsidRPr="00A96989" w:rsidRDefault="001F4310" w:rsidP="006E6DA3">
      <w:pPr>
        <w:pStyle w:val="PR-Head2"/>
      </w:pPr>
      <w:r>
        <w:t>Drahtlos messen, speichern</w:t>
      </w:r>
      <w:r w:rsidR="00117F22">
        <w:t xml:space="preserve"> und</w:t>
      </w:r>
      <w:r>
        <w:t xml:space="preserve"> </w:t>
      </w:r>
      <w:r w:rsidR="00117F22">
        <w:t>übertragen mit den</w:t>
      </w:r>
      <w:r>
        <w:t xml:space="preserve"> </w:t>
      </w:r>
      <w:proofErr w:type="spellStart"/>
      <w:r>
        <w:t>BlueCube</w:t>
      </w:r>
      <w:r w:rsidR="00117F22">
        <w:t>s</w:t>
      </w:r>
      <w:proofErr w:type="spellEnd"/>
      <w:r>
        <w:t xml:space="preserve"> TEMP TK  </w:t>
      </w:r>
      <w:r w:rsidR="00117F22">
        <w:t>und Pt100</w:t>
      </w:r>
    </w:p>
    <w:p w:rsidR="00FA118F" w:rsidRDefault="00091106" w:rsidP="002A484F">
      <w:pPr>
        <w:pStyle w:val="PR-FT"/>
        <w:rPr>
          <w:b/>
        </w:rPr>
      </w:pPr>
      <w:proofErr w:type="spellStart"/>
      <w:r>
        <w:rPr>
          <w:b/>
        </w:rPr>
        <w:t>Alling</w:t>
      </w:r>
      <w:proofErr w:type="spellEnd"/>
      <w:r>
        <w:rPr>
          <w:b/>
        </w:rPr>
        <w:t xml:space="preserve">, </w:t>
      </w:r>
      <w:r w:rsidR="001F4310">
        <w:rPr>
          <w:b/>
        </w:rPr>
        <w:t>Januar 2018</w:t>
      </w:r>
      <w:r w:rsidR="00D22AF9" w:rsidRPr="00012E85">
        <w:rPr>
          <w:b/>
        </w:rPr>
        <w:t xml:space="preserve"> </w:t>
      </w:r>
      <w:r w:rsidR="00456DF0">
        <w:rPr>
          <w:b/>
        </w:rPr>
        <w:t>–</w:t>
      </w:r>
      <w:r w:rsidR="00D22AF9" w:rsidRPr="00740B67">
        <w:rPr>
          <w:b/>
        </w:rPr>
        <w:t xml:space="preserve"> </w:t>
      </w:r>
      <w:r w:rsidR="006C6F42">
        <w:rPr>
          <w:b/>
        </w:rPr>
        <w:t>D</w:t>
      </w:r>
      <w:r w:rsidR="00117F22">
        <w:rPr>
          <w:b/>
        </w:rPr>
        <w:t>ie</w:t>
      </w:r>
      <w:r w:rsidR="005025E7">
        <w:rPr>
          <w:b/>
        </w:rPr>
        <w:t xml:space="preserve"> </w:t>
      </w:r>
      <w:proofErr w:type="spellStart"/>
      <w:r w:rsidR="005025E7">
        <w:rPr>
          <w:b/>
        </w:rPr>
        <w:t>BlueCube</w:t>
      </w:r>
      <w:r w:rsidR="00117F22">
        <w:rPr>
          <w:b/>
        </w:rPr>
        <w:t>s</w:t>
      </w:r>
      <w:proofErr w:type="spellEnd"/>
      <w:r w:rsidR="005025E7">
        <w:rPr>
          <w:b/>
        </w:rPr>
        <w:t xml:space="preserve"> TEMP TK </w:t>
      </w:r>
      <w:r w:rsidR="00117F22">
        <w:rPr>
          <w:b/>
        </w:rPr>
        <w:t>und Pt100 sind</w:t>
      </w:r>
      <w:r w:rsidR="005025E7">
        <w:rPr>
          <w:b/>
        </w:rPr>
        <w:t xml:space="preserve"> drahtlose </w:t>
      </w:r>
      <w:r w:rsidR="00456DF0">
        <w:rPr>
          <w:b/>
        </w:rPr>
        <w:t xml:space="preserve">Mini-Datenlogger und ab sofort bei </w:t>
      </w:r>
      <w:proofErr w:type="spellStart"/>
      <w:r w:rsidR="006E6DA3" w:rsidRPr="006E6DA3">
        <w:rPr>
          <w:b/>
        </w:rPr>
        <w:t>Meilhaus</w:t>
      </w:r>
      <w:proofErr w:type="spellEnd"/>
      <w:r w:rsidR="006E6DA3" w:rsidRPr="006E6DA3">
        <w:rPr>
          <w:b/>
        </w:rPr>
        <w:t xml:space="preserve"> Electronic </w:t>
      </w:r>
      <w:r w:rsidR="00456DF0">
        <w:rPr>
          <w:b/>
        </w:rPr>
        <w:t xml:space="preserve">erhältlich. </w:t>
      </w:r>
      <w:r w:rsidR="00117F22">
        <w:rPr>
          <w:b/>
        </w:rPr>
        <w:t>Die</w:t>
      </w:r>
      <w:r w:rsidR="005025E7">
        <w:rPr>
          <w:b/>
        </w:rPr>
        <w:t xml:space="preserve"> preisgekrönte</w:t>
      </w:r>
      <w:r w:rsidR="00117F22">
        <w:rPr>
          <w:b/>
        </w:rPr>
        <w:t>n Messwürfel zeichnen</w:t>
      </w:r>
      <w:r w:rsidR="005025E7">
        <w:rPr>
          <w:b/>
        </w:rPr>
        <w:t xml:space="preserve"> sich nicht nur durch </w:t>
      </w:r>
      <w:r w:rsidR="00BF1C49">
        <w:rPr>
          <w:b/>
        </w:rPr>
        <w:t>eine</w:t>
      </w:r>
      <w:r w:rsidR="005025E7">
        <w:rPr>
          <w:b/>
        </w:rPr>
        <w:t xml:space="preserve"> Kantenlänge von </w:t>
      </w:r>
      <w:r w:rsidR="00655665">
        <w:rPr>
          <w:b/>
        </w:rPr>
        <w:t>kaum mehr als</w:t>
      </w:r>
      <w:r w:rsidR="005025E7">
        <w:rPr>
          <w:b/>
        </w:rPr>
        <w:t xml:space="preserve"> 3 cm </w:t>
      </w:r>
      <w:r w:rsidR="00BF1C49">
        <w:rPr>
          <w:b/>
        </w:rPr>
        <w:t xml:space="preserve">und ein Gewicht von ca. 26 g </w:t>
      </w:r>
      <w:r w:rsidR="00117F22">
        <w:rPr>
          <w:b/>
        </w:rPr>
        <w:t>aus. Sie sind</w:t>
      </w:r>
      <w:r w:rsidR="005025E7">
        <w:rPr>
          <w:b/>
        </w:rPr>
        <w:t xml:space="preserve"> batteriebetrieben und somit mobil einsetzbar. </w:t>
      </w:r>
      <w:r w:rsidR="00117F22">
        <w:rPr>
          <w:b/>
        </w:rPr>
        <w:t>Außerdem eignen sie</w:t>
      </w:r>
      <w:r w:rsidR="00BF1C49">
        <w:rPr>
          <w:b/>
        </w:rPr>
        <w:t xml:space="preserve"> sich d</w:t>
      </w:r>
      <w:r w:rsidR="0040322C">
        <w:rPr>
          <w:b/>
        </w:rPr>
        <w:t xml:space="preserve">ank </w:t>
      </w:r>
      <w:r w:rsidR="00117F22">
        <w:rPr>
          <w:b/>
        </w:rPr>
        <w:t>ihrer</w:t>
      </w:r>
      <w:r w:rsidR="00BF1C49">
        <w:rPr>
          <w:b/>
        </w:rPr>
        <w:t xml:space="preserve"> einfachen Handhabung </w:t>
      </w:r>
      <w:r w:rsidR="0040322C">
        <w:rPr>
          <w:b/>
        </w:rPr>
        <w:t xml:space="preserve">auch für Messtechnik-Laien. </w:t>
      </w:r>
      <w:r w:rsidR="002A49E2">
        <w:rPr>
          <w:b/>
        </w:rPr>
        <w:t>K</w:t>
      </w:r>
      <w:r w:rsidR="00D40445">
        <w:rPr>
          <w:b/>
        </w:rPr>
        <w:t>ostenlose iOS und Android Apps</w:t>
      </w:r>
      <w:r w:rsidR="002A49E2">
        <w:rPr>
          <w:b/>
        </w:rPr>
        <w:t xml:space="preserve"> ermöglichen die komfortable Konfiguration der Aufzeichnungen. Über den Anschluss eines externen Thermoelement-Sensors vom Typ K </w:t>
      </w:r>
      <w:r w:rsidR="00117F22">
        <w:rPr>
          <w:b/>
        </w:rPr>
        <w:t>(</w:t>
      </w:r>
      <w:proofErr w:type="spellStart"/>
      <w:r w:rsidR="00117F22">
        <w:rPr>
          <w:b/>
        </w:rPr>
        <w:t>BlueCube</w:t>
      </w:r>
      <w:proofErr w:type="spellEnd"/>
      <w:r w:rsidR="00117F22">
        <w:rPr>
          <w:b/>
        </w:rPr>
        <w:t xml:space="preserve"> TEMP TK) oder Typ Pt100 (</w:t>
      </w:r>
      <w:proofErr w:type="spellStart"/>
      <w:r w:rsidR="00117F22">
        <w:rPr>
          <w:b/>
        </w:rPr>
        <w:t>BlueCube</w:t>
      </w:r>
      <w:proofErr w:type="spellEnd"/>
      <w:r w:rsidR="00117F22">
        <w:rPr>
          <w:b/>
        </w:rPr>
        <w:t xml:space="preserve"> Pt100) </w:t>
      </w:r>
      <w:r w:rsidR="002A49E2">
        <w:rPr>
          <w:b/>
        </w:rPr>
        <w:t xml:space="preserve">lassen sich die Temperaturdaten messen und speichern, um dann per Bluetooth übertragen zu werden. </w:t>
      </w:r>
      <w:r w:rsidR="00117F22">
        <w:rPr>
          <w:b/>
        </w:rPr>
        <w:t>Die Einsatzbereiche der</w:t>
      </w:r>
      <w:r w:rsidR="00E31101">
        <w:rPr>
          <w:b/>
        </w:rPr>
        <w:t xml:space="preserve"> Minilogger</w:t>
      </w:r>
      <w:r w:rsidR="004524CA">
        <w:rPr>
          <w:b/>
        </w:rPr>
        <w:t xml:space="preserve"> sind so weit wie </w:t>
      </w:r>
      <w:r w:rsidR="00117F22">
        <w:rPr>
          <w:b/>
        </w:rPr>
        <w:t>ihre</w:t>
      </w:r>
      <w:r w:rsidR="004524CA">
        <w:rPr>
          <w:b/>
        </w:rPr>
        <w:t xml:space="preserve"> Größe gering ist:</w:t>
      </w:r>
      <w:r w:rsidR="00FA118F">
        <w:rPr>
          <w:b/>
        </w:rPr>
        <w:t xml:space="preserve"> von der Lebensmittelüberwachung in Supermärkten, Restaurants oder Großküchen über das Monitoring von Maschinen, </w:t>
      </w:r>
      <w:r w:rsidR="002A49E2">
        <w:rPr>
          <w:b/>
        </w:rPr>
        <w:t xml:space="preserve">Servern oder Motoren bis hin zum Einsatz in Laboren. </w:t>
      </w:r>
    </w:p>
    <w:p w:rsidR="00581A5D" w:rsidRDefault="00655665" w:rsidP="00DD6E38">
      <w:pPr>
        <w:pStyle w:val="PR-FT"/>
        <w:rPr>
          <w:rFonts w:cstheme="minorHAnsi"/>
          <w:sz w:val="22"/>
          <w:szCs w:val="22"/>
        </w:rPr>
      </w:pPr>
      <w:r w:rsidRPr="00F40C4C">
        <w:rPr>
          <w:sz w:val="22"/>
          <w:szCs w:val="22"/>
        </w:rPr>
        <w:t>Der Messbereich</w:t>
      </w:r>
      <w:r w:rsidR="007961DC">
        <w:rPr>
          <w:sz w:val="22"/>
          <w:szCs w:val="22"/>
        </w:rPr>
        <w:t xml:space="preserve"> des </w:t>
      </w:r>
      <w:proofErr w:type="spellStart"/>
      <w:r w:rsidR="007961DC">
        <w:rPr>
          <w:sz w:val="22"/>
          <w:szCs w:val="22"/>
        </w:rPr>
        <w:t>BlueCube</w:t>
      </w:r>
      <w:proofErr w:type="spellEnd"/>
      <w:r w:rsidR="007961DC">
        <w:rPr>
          <w:sz w:val="22"/>
          <w:szCs w:val="22"/>
        </w:rPr>
        <w:t xml:space="preserve"> </w:t>
      </w:r>
      <w:r w:rsidR="00117F22">
        <w:rPr>
          <w:sz w:val="22"/>
          <w:szCs w:val="22"/>
        </w:rPr>
        <w:t xml:space="preserve">TEMP TK </w:t>
      </w:r>
      <w:r w:rsidRPr="00F40C4C">
        <w:rPr>
          <w:sz w:val="22"/>
          <w:szCs w:val="22"/>
        </w:rPr>
        <w:t xml:space="preserve">liegt bei -200…+1300 °C und die Messgenauigkeit bei </w:t>
      </w:r>
      <w:r w:rsidR="00B73889" w:rsidRPr="00F40C4C">
        <w:rPr>
          <w:sz w:val="22"/>
          <w:szCs w:val="22"/>
        </w:rPr>
        <w:t xml:space="preserve">+/-2 °C </w:t>
      </w:r>
      <w:r w:rsidR="00E436A6">
        <w:rPr>
          <w:sz w:val="22"/>
          <w:szCs w:val="22"/>
        </w:rPr>
        <w:br/>
      </w:r>
      <w:r w:rsidR="00B73889" w:rsidRPr="00F40C4C">
        <w:rPr>
          <w:sz w:val="22"/>
          <w:szCs w:val="22"/>
        </w:rPr>
        <w:t xml:space="preserve">(-200…+700 °C) </w:t>
      </w:r>
      <w:r w:rsidR="009E44C5" w:rsidRPr="00F40C4C">
        <w:rPr>
          <w:sz w:val="22"/>
          <w:szCs w:val="22"/>
        </w:rPr>
        <w:t>bzw.</w:t>
      </w:r>
      <w:r w:rsidR="00B73889" w:rsidRPr="00F40C4C">
        <w:rPr>
          <w:sz w:val="22"/>
          <w:szCs w:val="22"/>
        </w:rPr>
        <w:t xml:space="preserve"> +/-4 °C (+700…+1300 °C).</w:t>
      </w:r>
      <w:r w:rsidR="00BF1C49" w:rsidRPr="00F40C4C">
        <w:rPr>
          <w:sz w:val="22"/>
          <w:szCs w:val="22"/>
        </w:rPr>
        <w:t xml:space="preserve"> </w:t>
      </w:r>
      <w:r w:rsidR="00117F22">
        <w:rPr>
          <w:sz w:val="22"/>
          <w:szCs w:val="22"/>
        </w:rPr>
        <w:t xml:space="preserve">Der Messbereich des </w:t>
      </w:r>
      <w:proofErr w:type="spellStart"/>
      <w:r w:rsidR="00117F22">
        <w:rPr>
          <w:sz w:val="22"/>
          <w:szCs w:val="22"/>
        </w:rPr>
        <w:t>BlueCube</w:t>
      </w:r>
      <w:proofErr w:type="spellEnd"/>
      <w:r w:rsidR="00117F22">
        <w:rPr>
          <w:sz w:val="22"/>
          <w:szCs w:val="22"/>
        </w:rPr>
        <w:t xml:space="preserve"> Pt100 liegt bei </w:t>
      </w:r>
      <w:r w:rsidR="00E436A6">
        <w:rPr>
          <w:sz w:val="22"/>
          <w:szCs w:val="22"/>
        </w:rPr>
        <w:br/>
      </w:r>
      <w:r w:rsidR="00E369A6">
        <w:rPr>
          <w:sz w:val="22"/>
          <w:szCs w:val="22"/>
        </w:rPr>
        <w:t xml:space="preserve">-200…+550 °C und die Messgenauigkeit bei +/-0,8 °C. </w:t>
      </w:r>
      <w:r w:rsidR="00BF1C49" w:rsidRPr="00F40C4C">
        <w:rPr>
          <w:sz w:val="22"/>
          <w:szCs w:val="22"/>
        </w:rPr>
        <w:t>Die Datenübertragung geschi</w:t>
      </w:r>
      <w:r w:rsidR="00097062">
        <w:rPr>
          <w:sz w:val="22"/>
          <w:szCs w:val="22"/>
        </w:rPr>
        <w:t>eht per Funk (Bluetooth 4.0 LE), wobei die maximale Reichweite 10 m beträgt. Das Datenformat ist EXCEL-kompatibel.</w:t>
      </w:r>
      <w:r w:rsidR="007961DC">
        <w:rPr>
          <w:sz w:val="22"/>
          <w:szCs w:val="22"/>
        </w:rPr>
        <w:t xml:space="preserve"> </w:t>
      </w:r>
      <w:r w:rsidR="003E2FED">
        <w:rPr>
          <w:sz w:val="22"/>
          <w:szCs w:val="22"/>
        </w:rPr>
        <w:t xml:space="preserve">Da die </w:t>
      </w:r>
      <w:proofErr w:type="spellStart"/>
      <w:r w:rsidR="003E2FED">
        <w:rPr>
          <w:sz w:val="22"/>
          <w:szCs w:val="22"/>
        </w:rPr>
        <w:t>BlueCubes</w:t>
      </w:r>
      <w:proofErr w:type="spellEnd"/>
      <w:r w:rsidR="003E2FED">
        <w:rPr>
          <w:sz w:val="22"/>
          <w:szCs w:val="22"/>
        </w:rPr>
        <w:t xml:space="preserve"> überall ohne Netzspannung funktionieren, entstehen keine laufenden Kosten. </w:t>
      </w:r>
      <w:r w:rsidR="008C598F">
        <w:rPr>
          <w:sz w:val="22"/>
          <w:szCs w:val="22"/>
        </w:rPr>
        <w:t xml:space="preserve">Die Batterien zeichnen sich </w:t>
      </w:r>
      <w:r w:rsidR="000C2258">
        <w:rPr>
          <w:sz w:val="22"/>
          <w:szCs w:val="22"/>
        </w:rPr>
        <w:t xml:space="preserve">darüber hinaus </w:t>
      </w:r>
      <w:r w:rsidR="008C598F">
        <w:rPr>
          <w:sz w:val="22"/>
          <w:szCs w:val="22"/>
        </w:rPr>
        <w:t xml:space="preserve">durch ihre </w:t>
      </w:r>
      <w:r w:rsidR="007961DC">
        <w:rPr>
          <w:sz w:val="22"/>
          <w:szCs w:val="22"/>
        </w:rPr>
        <w:t xml:space="preserve">lange Lebensdauer </w:t>
      </w:r>
      <w:r w:rsidR="008C598F">
        <w:rPr>
          <w:sz w:val="22"/>
          <w:szCs w:val="22"/>
        </w:rPr>
        <w:t>aus und die Daten bleiben auch ohne Batterie</w:t>
      </w:r>
      <w:r w:rsidR="000C2258">
        <w:rPr>
          <w:sz w:val="22"/>
          <w:szCs w:val="22"/>
        </w:rPr>
        <w:t xml:space="preserve"> über 10 Jahre</w:t>
      </w:r>
      <w:r w:rsidR="008C598F">
        <w:rPr>
          <w:sz w:val="22"/>
          <w:szCs w:val="22"/>
        </w:rPr>
        <w:t xml:space="preserve"> erhalten. </w:t>
      </w:r>
      <w:r w:rsidR="00757EF3">
        <w:rPr>
          <w:sz w:val="22"/>
          <w:szCs w:val="22"/>
        </w:rPr>
        <w:t>Die Mess- und Speicherperiode ist für eine Spanne zwischen 1 s und 24 h programmierbar und die Startverzögerung lässt sich auf eine Spanne zwischen 1 s und 6 Monaten e</w:t>
      </w:r>
      <w:r w:rsidR="00E369A6">
        <w:rPr>
          <w:sz w:val="22"/>
          <w:szCs w:val="22"/>
        </w:rPr>
        <w:t xml:space="preserve">instellen. </w:t>
      </w:r>
      <w:r w:rsidR="00757EF3">
        <w:rPr>
          <w:sz w:val="22"/>
          <w:szCs w:val="22"/>
        </w:rPr>
        <w:t>Wahl</w:t>
      </w:r>
      <w:r w:rsidR="00E369A6">
        <w:rPr>
          <w:sz w:val="22"/>
          <w:szCs w:val="22"/>
        </w:rPr>
        <w:t>weise</w:t>
      </w:r>
      <w:r w:rsidR="00757EF3">
        <w:rPr>
          <w:sz w:val="22"/>
          <w:szCs w:val="22"/>
        </w:rPr>
        <w:t xml:space="preserve"> sind kundenspezifische Ausführungen </w:t>
      </w:r>
      <w:r w:rsidR="00E369A6">
        <w:rPr>
          <w:sz w:val="22"/>
          <w:szCs w:val="22"/>
        </w:rPr>
        <w:t>und IP-Schutzgrade erhältlich.</w:t>
      </w:r>
      <w:r w:rsidR="00757EF3">
        <w:rPr>
          <w:sz w:val="22"/>
          <w:szCs w:val="22"/>
        </w:rPr>
        <w:t xml:space="preserve"> </w:t>
      </w:r>
      <w:r w:rsidR="00A17E20">
        <w:rPr>
          <w:sz w:val="22"/>
          <w:szCs w:val="22"/>
        </w:rPr>
        <w:t xml:space="preserve">Daneben ermöglicht </w:t>
      </w:r>
      <w:r w:rsidR="00A17E20">
        <w:rPr>
          <w:sz w:val="22"/>
          <w:szCs w:val="22"/>
        </w:rPr>
        <w:lastRenderedPageBreak/>
        <w:t>eine optionale</w:t>
      </w:r>
      <w:r w:rsidR="008E0D68">
        <w:rPr>
          <w:sz w:val="22"/>
          <w:szCs w:val="22"/>
        </w:rPr>
        <w:t xml:space="preserve"> </w:t>
      </w:r>
      <w:r w:rsidR="00A17E20">
        <w:rPr>
          <w:sz w:val="22"/>
          <w:szCs w:val="22"/>
        </w:rPr>
        <w:t xml:space="preserve">Bluetooth 4.0 WLAN-Bridge </w:t>
      </w:r>
      <w:r w:rsidR="008E0D68">
        <w:rPr>
          <w:sz w:val="22"/>
          <w:szCs w:val="22"/>
        </w:rPr>
        <w:t>die Sensordatenübertragung ins Internet (</w:t>
      </w:r>
      <w:proofErr w:type="spellStart"/>
      <w:r w:rsidR="008E0D68">
        <w:rPr>
          <w:sz w:val="22"/>
          <w:szCs w:val="22"/>
        </w:rPr>
        <w:t>IoT</w:t>
      </w:r>
      <w:proofErr w:type="spellEnd"/>
      <w:r w:rsidR="008E0D68">
        <w:rPr>
          <w:sz w:val="22"/>
          <w:szCs w:val="22"/>
        </w:rPr>
        <w:t xml:space="preserve">). Erhältlich sind die robusten Mini-Datenlogger im </w:t>
      </w:r>
      <w:r w:rsidR="00A52B49" w:rsidRPr="00A52B49">
        <w:rPr>
          <w:rFonts w:cstheme="minorHAnsi"/>
          <w:sz w:val="22"/>
          <w:szCs w:val="22"/>
        </w:rPr>
        <w:t xml:space="preserve">Web-Shop </w:t>
      </w:r>
      <w:hyperlink r:id="rId6" w:history="1">
        <w:r w:rsidR="00A52B49" w:rsidRPr="00AE657F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A52B49" w:rsidRPr="00A52B49">
        <w:rPr>
          <w:rFonts w:cstheme="minorHAnsi"/>
          <w:sz w:val="22"/>
          <w:szCs w:val="22"/>
        </w:rPr>
        <w:t>.</w:t>
      </w:r>
    </w:p>
    <w:p w:rsidR="00DD6E38" w:rsidRDefault="00DD6E38" w:rsidP="00DD6E38">
      <w:pPr>
        <w:pStyle w:val="PR-FT"/>
        <w:rPr>
          <w:rFonts w:cstheme="minorHAnsi"/>
          <w:color w:val="000000"/>
          <w:sz w:val="22"/>
          <w:szCs w:val="22"/>
          <w:lang w:eastAsia="en-US"/>
        </w:rPr>
      </w:pPr>
    </w:p>
    <w:p w:rsidR="00476FA9" w:rsidRPr="00476FA9" w:rsidRDefault="00476FA9" w:rsidP="00743C89">
      <w:pPr>
        <w:pStyle w:val="PR-Boilerplate-Head"/>
      </w:pPr>
      <w:r w:rsidRPr="00476FA9">
        <w:t xml:space="preserve">Über </w:t>
      </w:r>
      <w:proofErr w:type="spellStart"/>
      <w:r w:rsidRPr="00476FA9">
        <w:t>Meilhaus</w:t>
      </w:r>
      <w:proofErr w:type="spellEnd"/>
      <w:r w:rsidRPr="00476FA9">
        <w:t xml:space="preserve"> </w:t>
      </w:r>
      <w:r w:rsidRPr="00743C89">
        <w:t>Electronic</w:t>
      </w:r>
      <w:r w:rsidRPr="00476FA9">
        <w:t>:</w:t>
      </w:r>
    </w:p>
    <w:p w:rsidR="00476FA9" w:rsidRDefault="00476FA9" w:rsidP="00476FA9">
      <w:pPr>
        <w:pStyle w:val="PR-Boilerplate"/>
      </w:pPr>
      <w:r w:rsidRPr="00476FA9">
        <w:t xml:space="preserve">Die </w:t>
      </w:r>
      <w:proofErr w:type="spellStart"/>
      <w:r w:rsidRPr="00476FA9">
        <w:t>Meilhaus</w:t>
      </w:r>
      <w:proofErr w:type="spellEnd"/>
      <w:r w:rsidRPr="00476FA9">
        <w:t xml:space="preserve"> Electronic GmbH mit Sitz in </w:t>
      </w:r>
      <w:proofErr w:type="spellStart"/>
      <w:r w:rsidRPr="00476FA9">
        <w:t>Alling</w:t>
      </w:r>
      <w:proofErr w:type="spellEnd"/>
      <w:r w:rsidRPr="00476FA9">
        <w:t xml:space="preserve"> bei München gehört zu den führenden europäischen Entwicklern, Herstellern und Vertriebs-Unternehmen auf dem Gebiet der PC-Mess- und Schnittstellen-Technik. Seit 1977 bietet die </w:t>
      </w:r>
      <w:proofErr w:type="spellStart"/>
      <w:r w:rsidRPr="00476FA9">
        <w:t>Meilhaus</w:t>
      </w:r>
      <w:proofErr w:type="spellEnd"/>
      <w:r w:rsidRPr="00476FA9">
        <w:t xml:space="preserve"> Electronic GmbH Know-how, innovative Entwicklungen und individuelle, kundenspezifische, EMV-gerechte Lösungen für die professionelle Messtechnik. Das Produktspektrum umfasst Messinstrumente, Datenlogger, Schnittstellen, Kabeltester, Software sowie PC-Karten und Komponenten für PCI-Express, PCI, Compact-PCI/PXI, USB und Ethernet.</w:t>
      </w:r>
    </w:p>
    <w:p w:rsidR="00B01265" w:rsidRPr="00476FA9" w:rsidRDefault="00B01265" w:rsidP="00B01265">
      <w:pPr>
        <w:pStyle w:val="PR-Boilerplate"/>
      </w:pPr>
      <w:r>
        <w:t xml:space="preserve">Im März 2017 feiert </w:t>
      </w:r>
      <w:proofErr w:type="spellStart"/>
      <w:r>
        <w:t>Meilhaus</w:t>
      </w:r>
      <w:proofErr w:type="spellEnd"/>
      <w:r>
        <w:t xml:space="preserve"> Electronic das 40-jährige Firmenjubiläum.</w:t>
      </w:r>
    </w:p>
    <w:p w:rsidR="00476FA9" w:rsidRDefault="00476FA9" w:rsidP="00476FA9">
      <w:pPr>
        <w:pStyle w:val="PR-Boilerplate"/>
      </w:pPr>
      <w:r w:rsidRPr="00476FA9">
        <w:t xml:space="preserve">Alles rund um die PC-Messtechnik: Messwerterfassung, Steuerung und Datenübertragung in Labor und Industrie. Mit der </w:t>
      </w:r>
      <w:proofErr w:type="spellStart"/>
      <w:r w:rsidRPr="00476FA9">
        <w:t>M</w:t>
      </w:r>
      <w:r>
        <w:t>Ecademy</w:t>
      </w:r>
      <w:proofErr w:type="spellEnd"/>
      <w:r>
        <w:t xml:space="preserve"> bietet </w:t>
      </w:r>
      <w:proofErr w:type="spellStart"/>
      <w:r>
        <w:t>Meilhaus</w:t>
      </w:r>
      <w:proofErr w:type="spellEnd"/>
      <w:r>
        <w:t xml:space="preserve"> Electronic</w:t>
      </w:r>
      <w:r w:rsidRPr="00476FA9">
        <w:t xml:space="preserve"> zudem Trainings und Schulungen für Software, Kabeltester und Messgeräte an.</w:t>
      </w:r>
    </w:p>
    <w:p w:rsidR="00476FA9" w:rsidRPr="00476FA9" w:rsidRDefault="00476FA9" w:rsidP="00476FA9">
      <w:pPr>
        <w:pStyle w:val="PR-Boilerplate"/>
      </w:pPr>
      <w:r w:rsidRPr="00476FA9">
        <w:t xml:space="preserve">Erfahren Sie mehr unter </w:t>
      </w:r>
      <w:hyperlink r:id="rId7" w:history="1">
        <w:r w:rsidRPr="00A31330">
          <w:rPr>
            <w:rStyle w:val="Hyperlink"/>
          </w:rPr>
          <w:t>www.meilhaus.de</w:t>
        </w:r>
      </w:hyperlink>
      <w:r>
        <w:t xml:space="preserve"> </w:t>
      </w:r>
      <w:r w:rsidRPr="00476FA9">
        <w:t xml:space="preserve">und </w:t>
      </w:r>
      <w:hyperlink r:id="rId8" w:history="1">
        <w:r w:rsidRPr="00A31330">
          <w:rPr>
            <w:rStyle w:val="Hyperlink"/>
          </w:rPr>
          <w:t>www.MEcademy.de</w:t>
        </w:r>
      </w:hyperlink>
      <w:r>
        <w:t>.</w:t>
      </w:r>
    </w:p>
    <w:p w:rsidR="00743C89" w:rsidRDefault="00743C89" w:rsidP="00743C89">
      <w:pPr>
        <w:pStyle w:val="PR-Boilerplate-Head"/>
      </w:pPr>
      <w:r>
        <w:t>Presse-</w:t>
      </w:r>
      <w:r w:rsidRPr="00743C89">
        <w:t>Kontakt</w:t>
      </w:r>
    </w:p>
    <w:p w:rsidR="006D34E9" w:rsidRPr="0060014B" w:rsidRDefault="005F19DC" w:rsidP="00743C89">
      <w:pPr>
        <w:pStyle w:val="PR-Boilerplate"/>
      </w:pPr>
      <w:r w:rsidRPr="0060014B">
        <w:t>Marcella Dallmayer</w:t>
      </w:r>
      <w:r w:rsidR="00156577" w:rsidRPr="0060014B">
        <w:br/>
      </w:r>
      <w:hyperlink r:id="rId9" w:history="1">
        <w:r w:rsidR="00852CD3" w:rsidRPr="0060014B">
          <w:rPr>
            <w:rStyle w:val="Hyperlink"/>
          </w:rPr>
          <w:t>m.dallmayer@meilhaus.de</w:t>
        </w:r>
      </w:hyperlink>
    </w:p>
    <w:p w:rsidR="00743C89" w:rsidRDefault="00743C89" w:rsidP="00743C89">
      <w:pPr>
        <w:pStyle w:val="PR-Boilerplate"/>
      </w:pPr>
      <w:r w:rsidRPr="00743C89">
        <w:t>Ernst Bratz</w:t>
      </w:r>
      <w:r w:rsidR="007D661E">
        <w:br/>
      </w:r>
      <w:hyperlink r:id="rId10" w:history="1">
        <w:r w:rsidR="007D661E" w:rsidRPr="007D661E">
          <w:rPr>
            <w:rStyle w:val="Hyperlink"/>
          </w:rPr>
          <w:t>e.bratz@meilhaus.de</w:t>
        </w:r>
      </w:hyperlink>
      <w:r w:rsidRPr="00743C89">
        <w:br/>
        <w:t>Tel. (0 81 41)</w:t>
      </w:r>
      <w:r>
        <w:t xml:space="preserve"> 52 71-171</w:t>
      </w:r>
    </w:p>
    <w:p w:rsidR="00743C89" w:rsidRPr="0031171F" w:rsidRDefault="00743C89" w:rsidP="00743C89">
      <w:pPr>
        <w:pStyle w:val="PR-Boilerplate"/>
      </w:pPr>
      <w:r w:rsidRPr="00476FA9">
        <w:t xml:space="preserve">Wir </w:t>
      </w:r>
      <w:r>
        <w:t xml:space="preserve">freuen uns </w:t>
      </w:r>
      <w:r w:rsidRPr="00476FA9">
        <w:t>über eine Veröffentlichung (Print/Online/Newsletter) und stehen Ihnen für weitere Beiträge und Rückfragen gerne zur Verfügung.</w:t>
      </w:r>
    </w:p>
    <w:p w:rsidR="00476FA9" w:rsidRPr="00476FA9" w:rsidRDefault="00476FA9" w:rsidP="00743C89">
      <w:pPr>
        <w:pStyle w:val="PR-Boilerplate"/>
      </w:pPr>
      <w:r w:rsidRPr="00476FA9">
        <w:t>Die aktuelle Pressemitteilung inklus</w:t>
      </w:r>
      <w:r w:rsidR="00A628C5">
        <w:t>i</w:t>
      </w:r>
      <w:r w:rsidRPr="00476FA9">
        <w:t xml:space="preserve">ve hochauflösendem Bildmaterial finden Sie zum Download unter </w:t>
      </w:r>
      <w:r w:rsidR="00752C3C">
        <w:br/>
      </w:r>
      <w:hyperlink r:id="rId11" w:history="1">
        <w:r w:rsidR="00752C3C" w:rsidRPr="00752C3C">
          <w:rPr>
            <w:rStyle w:val="Hyperlink"/>
          </w:rPr>
          <w:t>www.meilhaus.de/infos/news/presse</w:t>
        </w:r>
      </w:hyperlink>
    </w:p>
    <w:p w:rsidR="0031171F" w:rsidRPr="00743C89" w:rsidRDefault="0031171F" w:rsidP="00743C89">
      <w:pPr>
        <w:pStyle w:val="PR-Boilerplate-Anschrift"/>
        <w:rPr>
          <w:b/>
        </w:rPr>
      </w:pPr>
      <w:proofErr w:type="spellStart"/>
      <w:r w:rsidRPr="00743C89">
        <w:rPr>
          <w:b/>
        </w:rPr>
        <w:t>Meilhaus</w:t>
      </w:r>
      <w:proofErr w:type="spellEnd"/>
      <w:r w:rsidRPr="00743C89">
        <w:rPr>
          <w:b/>
        </w:rPr>
        <w:t xml:space="preserve"> Electronic GmbH</w:t>
      </w:r>
    </w:p>
    <w:p w:rsidR="0031171F" w:rsidRPr="00743C89" w:rsidRDefault="0031171F" w:rsidP="00743C89">
      <w:pPr>
        <w:pStyle w:val="PR-Boilerplate-Anschrift"/>
        <w:rPr>
          <w:b/>
        </w:rPr>
      </w:pPr>
      <w:proofErr w:type="spellStart"/>
      <w:r w:rsidRPr="00743C89">
        <w:rPr>
          <w:b/>
        </w:rPr>
        <w:t>MEsstechnik</w:t>
      </w:r>
      <w:proofErr w:type="spellEnd"/>
      <w:r w:rsidRPr="00743C89">
        <w:rPr>
          <w:b/>
        </w:rPr>
        <w:t xml:space="preserve"> fängt mit ME an.</w:t>
      </w:r>
    </w:p>
    <w:p w:rsidR="0031171F" w:rsidRPr="00743C89" w:rsidRDefault="0031171F" w:rsidP="00743C89">
      <w:pPr>
        <w:pStyle w:val="PR-Boilerplate-Anschrift"/>
        <w:rPr>
          <w:b/>
        </w:rPr>
      </w:pPr>
      <w:r w:rsidRPr="00743C89">
        <w:rPr>
          <w:b/>
        </w:rPr>
        <w:t>www.meilhaus.com</w:t>
      </w:r>
    </w:p>
    <w:p w:rsidR="0031171F" w:rsidRPr="0031171F" w:rsidRDefault="00743C89" w:rsidP="00743C89">
      <w:pPr>
        <w:pStyle w:val="PR-Boilerplate-Anschrift"/>
      </w:pPr>
      <w:r>
        <w:t xml:space="preserve">Am Sonnenlicht </w:t>
      </w:r>
      <w:r w:rsidR="0031171F" w:rsidRPr="0031171F">
        <w:t>2</w:t>
      </w:r>
    </w:p>
    <w:p w:rsidR="0031171F" w:rsidRPr="0031171F" w:rsidRDefault="0031171F" w:rsidP="00743C89">
      <w:pPr>
        <w:pStyle w:val="PR-Boilerplate-Anschrift"/>
      </w:pPr>
      <w:r w:rsidRPr="0031171F">
        <w:t>82</w:t>
      </w:r>
      <w:r w:rsidR="00743C89">
        <w:t xml:space="preserve">239 </w:t>
      </w:r>
      <w:proofErr w:type="spellStart"/>
      <w:r w:rsidR="00743C89">
        <w:t>Alling</w:t>
      </w:r>
      <w:proofErr w:type="spellEnd"/>
      <w:r w:rsidR="00743C89">
        <w:t xml:space="preserve"> </w:t>
      </w:r>
      <w:r w:rsidR="007207E3">
        <w:t>bei München</w:t>
      </w:r>
    </w:p>
    <w:p w:rsidR="0031171F" w:rsidRPr="008C1DFA" w:rsidRDefault="0031171F" w:rsidP="00743C89">
      <w:pPr>
        <w:pStyle w:val="PR-Boilerplate-Anschrift"/>
      </w:pPr>
      <w:r w:rsidRPr="008C1DFA">
        <w:t>Tel.:</w:t>
      </w:r>
      <w:r w:rsidRPr="008C1DFA">
        <w:tab/>
        <w:t>(0 8</w:t>
      </w:r>
      <w:r w:rsidR="00743C89" w:rsidRPr="008C1DFA">
        <w:t>1 41</w:t>
      </w:r>
      <w:r w:rsidRPr="008C1DFA">
        <w:t xml:space="preserve">) </w:t>
      </w:r>
      <w:r w:rsidR="00743C89" w:rsidRPr="008C1DFA">
        <w:t xml:space="preserve">52 71 - </w:t>
      </w:r>
      <w:r w:rsidRPr="008C1DFA">
        <w:t>0</w:t>
      </w:r>
    </w:p>
    <w:p w:rsidR="0031171F" w:rsidRPr="008C1DFA" w:rsidRDefault="0031171F" w:rsidP="00743C89">
      <w:pPr>
        <w:pStyle w:val="PR-Boilerplate-Anschrift"/>
      </w:pPr>
      <w:r w:rsidRPr="008C1DFA">
        <w:t>Fax:</w:t>
      </w:r>
      <w:r w:rsidRPr="008C1DFA">
        <w:tab/>
        <w:t>(0 8</w:t>
      </w:r>
      <w:r w:rsidR="00743C89" w:rsidRPr="008C1DFA">
        <w:t>1 41</w:t>
      </w:r>
      <w:r w:rsidRPr="008C1DFA">
        <w:t xml:space="preserve">) </w:t>
      </w:r>
      <w:r w:rsidR="00743C89" w:rsidRPr="008C1DFA">
        <w:t>52 71 - 129</w:t>
      </w:r>
    </w:p>
    <w:p w:rsidR="008A236E" w:rsidRDefault="00AC388F" w:rsidP="00743C89">
      <w:pPr>
        <w:pStyle w:val="PR-Boilerplate-Anschrift"/>
        <w:rPr>
          <w:rStyle w:val="Hyperlink"/>
          <w:lang w:val="en-GB"/>
        </w:rPr>
      </w:pPr>
      <w:hyperlink r:id="rId12" w:history="1">
        <w:r w:rsidR="00784481">
          <w:rPr>
            <w:rStyle w:val="Hyperlink"/>
            <w:lang w:val="en-GB"/>
          </w:rPr>
          <w:t>sales@meilhaus.de</w:t>
        </w:r>
      </w:hyperlink>
    </w:p>
    <w:sectPr w:rsidR="008A236E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12E85"/>
    <w:rsid w:val="00013DE1"/>
    <w:rsid w:val="00033153"/>
    <w:rsid w:val="00050113"/>
    <w:rsid w:val="0005282E"/>
    <w:rsid w:val="00091106"/>
    <w:rsid w:val="000936F7"/>
    <w:rsid w:val="00097062"/>
    <w:rsid w:val="000B02D7"/>
    <w:rsid w:val="000C2258"/>
    <w:rsid w:val="000C3156"/>
    <w:rsid w:val="000D1321"/>
    <w:rsid w:val="000D1D3B"/>
    <w:rsid w:val="001112DD"/>
    <w:rsid w:val="00117F22"/>
    <w:rsid w:val="00131224"/>
    <w:rsid w:val="00131756"/>
    <w:rsid w:val="00156577"/>
    <w:rsid w:val="001652C4"/>
    <w:rsid w:val="00167B16"/>
    <w:rsid w:val="001F4310"/>
    <w:rsid w:val="00211801"/>
    <w:rsid w:val="00236D33"/>
    <w:rsid w:val="00267EF2"/>
    <w:rsid w:val="00270942"/>
    <w:rsid w:val="00280D4E"/>
    <w:rsid w:val="002856DC"/>
    <w:rsid w:val="002A0634"/>
    <w:rsid w:val="002A484F"/>
    <w:rsid w:val="002A49E2"/>
    <w:rsid w:val="002A4D2F"/>
    <w:rsid w:val="002B047D"/>
    <w:rsid w:val="002D0142"/>
    <w:rsid w:val="002E7076"/>
    <w:rsid w:val="0031171F"/>
    <w:rsid w:val="00316E68"/>
    <w:rsid w:val="0035562C"/>
    <w:rsid w:val="003741D6"/>
    <w:rsid w:val="003864D8"/>
    <w:rsid w:val="003914F8"/>
    <w:rsid w:val="003C5168"/>
    <w:rsid w:val="003C534A"/>
    <w:rsid w:val="003D6BA7"/>
    <w:rsid w:val="003E2FED"/>
    <w:rsid w:val="003F76DF"/>
    <w:rsid w:val="004019D9"/>
    <w:rsid w:val="0040322C"/>
    <w:rsid w:val="00406D9A"/>
    <w:rsid w:val="00414201"/>
    <w:rsid w:val="00416DD9"/>
    <w:rsid w:val="004219CB"/>
    <w:rsid w:val="0042624A"/>
    <w:rsid w:val="00446B83"/>
    <w:rsid w:val="0045219E"/>
    <w:rsid w:val="004524CA"/>
    <w:rsid w:val="00455A4D"/>
    <w:rsid w:val="00456DF0"/>
    <w:rsid w:val="00473A82"/>
    <w:rsid w:val="00476FA9"/>
    <w:rsid w:val="004D19AF"/>
    <w:rsid w:val="005025E7"/>
    <w:rsid w:val="005228A2"/>
    <w:rsid w:val="005244EF"/>
    <w:rsid w:val="00527EB0"/>
    <w:rsid w:val="0053420D"/>
    <w:rsid w:val="00563A7B"/>
    <w:rsid w:val="005703E7"/>
    <w:rsid w:val="0057761A"/>
    <w:rsid w:val="0058088F"/>
    <w:rsid w:val="00581A5D"/>
    <w:rsid w:val="00582F47"/>
    <w:rsid w:val="005966BF"/>
    <w:rsid w:val="005A4C29"/>
    <w:rsid w:val="005B5B80"/>
    <w:rsid w:val="005E128C"/>
    <w:rsid w:val="005E65FC"/>
    <w:rsid w:val="005F19DC"/>
    <w:rsid w:val="0060014B"/>
    <w:rsid w:val="006023CA"/>
    <w:rsid w:val="0060714F"/>
    <w:rsid w:val="00632AAD"/>
    <w:rsid w:val="00640E74"/>
    <w:rsid w:val="00655665"/>
    <w:rsid w:val="00676549"/>
    <w:rsid w:val="00682BDB"/>
    <w:rsid w:val="006C0F28"/>
    <w:rsid w:val="006C23C2"/>
    <w:rsid w:val="006C6F42"/>
    <w:rsid w:val="006D34E9"/>
    <w:rsid w:val="006E0FE3"/>
    <w:rsid w:val="006E3366"/>
    <w:rsid w:val="006E6DA3"/>
    <w:rsid w:val="006F5991"/>
    <w:rsid w:val="00700D8F"/>
    <w:rsid w:val="007207E3"/>
    <w:rsid w:val="007209F9"/>
    <w:rsid w:val="00726181"/>
    <w:rsid w:val="00726201"/>
    <w:rsid w:val="0072637F"/>
    <w:rsid w:val="00740B67"/>
    <w:rsid w:val="00743C89"/>
    <w:rsid w:val="00752C3C"/>
    <w:rsid w:val="00757783"/>
    <w:rsid w:val="00757EF3"/>
    <w:rsid w:val="007770A1"/>
    <w:rsid w:val="00784481"/>
    <w:rsid w:val="007949DD"/>
    <w:rsid w:val="007961DC"/>
    <w:rsid w:val="00797EA1"/>
    <w:rsid w:val="007A70D8"/>
    <w:rsid w:val="007C7B20"/>
    <w:rsid w:val="007D661E"/>
    <w:rsid w:val="007E0B48"/>
    <w:rsid w:val="00807E83"/>
    <w:rsid w:val="008101F0"/>
    <w:rsid w:val="0084332B"/>
    <w:rsid w:val="0084377B"/>
    <w:rsid w:val="00850027"/>
    <w:rsid w:val="00851785"/>
    <w:rsid w:val="0085193B"/>
    <w:rsid w:val="00852CD3"/>
    <w:rsid w:val="008A236E"/>
    <w:rsid w:val="008A2AC9"/>
    <w:rsid w:val="008A4458"/>
    <w:rsid w:val="008A5049"/>
    <w:rsid w:val="008B5F88"/>
    <w:rsid w:val="008C1DFA"/>
    <w:rsid w:val="008C598F"/>
    <w:rsid w:val="008C5D89"/>
    <w:rsid w:val="008D795E"/>
    <w:rsid w:val="008E0D68"/>
    <w:rsid w:val="008E23D8"/>
    <w:rsid w:val="008F2B9C"/>
    <w:rsid w:val="00923A8E"/>
    <w:rsid w:val="00951EB0"/>
    <w:rsid w:val="00956D4A"/>
    <w:rsid w:val="0097755A"/>
    <w:rsid w:val="009944D8"/>
    <w:rsid w:val="009A3AEB"/>
    <w:rsid w:val="009A709A"/>
    <w:rsid w:val="009E44C5"/>
    <w:rsid w:val="009F0B53"/>
    <w:rsid w:val="00A11233"/>
    <w:rsid w:val="00A17E20"/>
    <w:rsid w:val="00A200D2"/>
    <w:rsid w:val="00A26655"/>
    <w:rsid w:val="00A45DA5"/>
    <w:rsid w:val="00A52B49"/>
    <w:rsid w:val="00A628C5"/>
    <w:rsid w:val="00AB7093"/>
    <w:rsid w:val="00AC388F"/>
    <w:rsid w:val="00AC76D1"/>
    <w:rsid w:val="00AD2922"/>
    <w:rsid w:val="00AD510C"/>
    <w:rsid w:val="00AE657F"/>
    <w:rsid w:val="00AF0505"/>
    <w:rsid w:val="00B01265"/>
    <w:rsid w:val="00B05BBD"/>
    <w:rsid w:val="00B131AE"/>
    <w:rsid w:val="00B1327C"/>
    <w:rsid w:val="00B50048"/>
    <w:rsid w:val="00B571A2"/>
    <w:rsid w:val="00B67C3A"/>
    <w:rsid w:val="00B73889"/>
    <w:rsid w:val="00B75BB1"/>
    <w:rsid w:val="00B80433"/>
    <w:rsid w:val="00B82B38"/>
    <w:rsid w:val="00B85042"/>
    <w:rsid w:val="00BE7079"/>
    <w:rsid w:val="00BF1C49"/>
    <w:rsid w:val="00C3043B"/>
    <w:rsid w:val="00C462CC"/>
    <w:rsid w:val="00C562C5"/>
    <w:rsid w:val="00C73B66"/>
    <w:rsid w:val="00C74375"/>
    <w:rsid w:val="00C95840"/>
    <w:rsid w:val="00C96209"/>
    <w:rsid w:val="00CC0B0D"/>
    <w:rsid w:val="00CC7590"/>
    <w:rsid w:val="00CD05C3"/>
    <w:rsid w:val="00CE619C"/>
    <w:rsid w:val="00D05A10"/>
    <w:rsid w:val="00D17828"/>
    <w:rsid w:val="00D22123"/>
    <w:rsid w:val="00D22AF9"/>
    <w:rsid w:val="00D22B6D"/>
    <w:rsid w:val="00D40445"/>
    <w:rsid w:val="00D76DEE"/>
    <w:rsid w:val="00DA4DAF"/>
    <w:rsid w:val="00DC3B5B"/>
    <w:rsid w:val="00DD6E38"/>
    <w:rsid w:val="00E00ACC"/>
    <w:rsid w:val="00E16C18"/>
    <w:rsid w:val="00E24E07"/>
    <w:rsid w:val="00E31101"/>
    <w:rsid w:val="00E369A6"/>
    <w:rsid w:val="00E42110"/>
    <w:rsid w:val="00E431B6"/>
    <w:rsid w:val="00E436A6"/>
    <w:rsid w:val="00E4596A"/>
    <w:rsid w:val="00E56756"/>
    <w:rsid w:val="00E63C7B"/>
    <w:rsid w:val="00E6652D"/>
    <w:rsid w:val="00EC05F2"/>
    <w:rsid w:val="00ED238B"/>
    <w:rsid w:val="00F14751"/>
    <w:rsid w:val="00F303CD"/>
    <w:rsid w:val="00F40C4C"/>
    <w:rsid w:val="00F53F66"/>
    <w:rsid w:val="00F813D4"/>
    <w:rsid w:val="00F92395"/>
    <w:rsid w:val="00FA118F"/>
    <w:rsid w:val="00FC1DE3"/>
    <w:rsid w:val="00F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C534A"/>
    <w:rPr>
      <w:color w:val="954F72" w:themeColor="followedHyperlink"/>
      <w:u w:val="single"/>
    </w:rPr>
  </w:style>
  <w:style w:type="paragraph" w:customStyle="1" w:styleId="Default">
    <w:name w:val="Default"/>
    <w:rsid w:val="00374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B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B6D"/>
    <w:rPr>
      <w:rFonts w:ascii="Segoe UI" w:eastAsia="Times" w:hAnsi="Segoe UI" w:cs="Segoe UI"/>
      <w:sz w:val="18"/>
      <w:szCs w:val="18"/>
      <w:lang w:eastAsia="de-DE"/>
    </w:rPr>
  </w:style>
  <w:style w:type="paragraph" w:customStyle="1" w:styleId="BodyTextMCC">
    <w:name w:val="BodyTextMCC"/>
    <w:qFormat/>
    <w:rsid w:val="00A52B49"/>
    <w:pPr>
      <w:tabs>
        <w:tab w:val="left" w:pos="720"/>
        <w:tab w:val="left" w:pos="1440"/>
        <w:tab w:val="left" w:pos="2160"/>
        <w:tab w:val="left" w:pos="2520"/>
      </w:tabs>
      <w:snapToGrid w:val="0"/>
      <w:spacing w:before="120" w:after="120" w:line="240" w:lineRule="auto"/>
      <w:ind w:left="360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ademy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79A08-6AA8-4452-A034-30891E6C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39</cp:revision>
  <cp:lastPrinted>2017-09-27T08:55:00Z</cp:lastPrinted>
  <dcterms:created xsi:type="dcterms:W3CDTF">2018-01-03T12:58:00Z</dcterms:created>
  <dcterms:modified xsi:type="dcterms:W3CDTF">2018-01-09T08:49:00Z</dcterms:modified>
</cp:coreProperties>
</file>