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F3C51" w14:textId="77777777" w:rsidR="0031171F" w:rsidRPr="00192D41" w:rsidRDefault="00EE4FE7" w:rsidP="00EE4FE7">
      <w:pPr>
        <w:pStyle w:val="PR-Head"/>
        <w:tabs>
          <w:tab w:val="left" w:pos="2445"/>
          <w:tab w:val="center" w:pos="4677"/>
        </w:tabs>
        <w:jc w:val="left"/>
      </w:pPr>
      <w:r>
        <w:tab/>
      </w:r>
      <w:r>
        <w:tab/>
      </w:r>
      <w:r w:rsidR="0031171F" w:rsidRPr="000C2CB9">
        <w:drawing>
          <wp:anchor distT="0" distB="0" distL="114300" distR="114300" simplePos="0" relativeHeight="251658240" behindDoc="0" locked="0" layoutInCell="1" allowOverlap="1" wp14:anchorId="05E2DB95" wp14:editId="6B0EA836">
            <wp:simplePos x="0" y="0"/>
            <wp:positionH relativeFrom="margin">
              <wp:posOffset>-1933</wp:posOffset>
            </wp:positionH>
            <wp:positionV relativeFrom="paragraph">
              <wp:posOffset>3199</wp:posOffset>
            </wp:positionV>
            <wp:extent cx="3429000" cy="1041930"/>
            <wp:effectExtent l="0" t="0" r="0" b="6350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4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E0FE3" w:rsidRPr="000C2CB9">
        <w:t>Pressemeldung</w:t>
      </w:r>
    </w:p>
    <w:p w14:paraId="7F99BEC5" w14:textId="2B70622F" w:rsidR="0031171F" w:rsidRPr="000C2CB9" w:rsidRDefault="006E0FE3" w:rsidP="006E0FE3">
      <w:pPr>
        <w:pStyle w:val="PR-Info1"/>
      </w:pPr>
      <w:r w:rsidRPr="000C2CB9">
        <w:rPr>
          <w:b/>
        </w:rPr>
        <w:t>Datum</w:t>
      </w:r>
      <w:r w:rsidR="0031171F" w:rsidRPr="000C2CB9">
        <w:rPr>
          <w:b/>
        </w:rPr>
        <w:t>:</w:t>
      </w:r>
      <w:r w:rsidR="0031171F" w:rsidRPr="000C2CB9">
        <w:tab/>
      </w:r>
      <w:r w:rsidR="007C3583">
        <w:t>Januar</w:t>
      </w:r>
      <w:r w:rsidR="00EE4FE7">
        <w:t xml:space="preserve"> 202</w:t>
      </w:r>
      <w:r w:rsidR="007C3583">
        <w:t>2</w:t>
      </w:r>
    </w:p>
    <w:p w14:paraId="4838997B" w14:textId="39DD6C65" w:rsidR="0031171F" w:rsidRPr="00192D41" w:rsidRDefault="006E0FE3" w:rsidP="00A8767D">
      <w:pPr>
        <w:pStyle w:val="PR-Info1"/>
        <w:jc w:val="both"/>
      </w:pPr>
      <w:r w:rsidRPr="00192D41">
        <w:rPr>
          <w:b/>
        </w:rPr>
        <w:t>Text/</w:t>
      </w:r>
      <w:r w:rsidR="0031171F" w:rsidRPr="00192D41">
        <w:rPr>
          <w:b/>
        </w:rPr>
        <w:t>Bilder</w:t>
      </w:r>
      <w:r w:rsidRPr="00192D41">
        <w:rPr>
          <w:b/>
        </w:rPr>
        <w:t xml:space="preserve"> online</w:t>
      </w:r>
      <w:r w:rsidR="0031171F" w:rsidRPr="00192D41">
        <w:rPr>
          <w:b/>
        </w:rPr>
        <w:t>:</w:t>
      </w:r>
      <w:r w:rsidR="0031171F" w:rsidRPr="00192D41">
        <w:tab/>
      </w:r>
      <w:hyperlink r:id="rId8" w:history="1">
        <w:r w:rsidR="007C3583">
          <w:rPr>
            <w:rStyle w:val="Hyperlink"/>
          </w:rPr>
          <w:t>https://www.meilhaus.de/about/press/2022-q1</w:t>
        </w:r>
      </w:hyperlink>
      <w:r w:rsidR="00007979" w:rsidRPr="00192D41">
        <w:br/>
      </w:r>
      <w:r w:rsidR="007C3583" w:rsidRPr="007C3583">
        <w:t>PR01-2022-Teledyne-Flir</w:t>
      </w:r>
      <w:r w:rsidR="00007979" w:rsidRPr="00192D41">
        <w:t>.docx</w:t>
      </w:r>
      <w:r w:rsidR="00007979" w:rsidRPr="00192D41">
        <w:br/>
      </w:r>
      <w:r w:rsidR="007C3583" w:rsidRPr="007C3583">
        <w:t>PR01-2022-Teledyne-Flir</w:t>
      </w:r>
      <w:r w:rsidR="00406161" w:rsidRPr="00192D41">
        <w:t>-1</w:t>
      </w:r>
      <w:r w:rsidR="00007979" w:rsidRPr="00192D41">
        <w:t>.jpg</w:t>
      </w:r>
      <w:r w:rsidR="00007979" w:rsidRPr="00192D41">
        <w:br/>
      </w:r>
      <w:r w:rsidR="007C3583" w:rsidRPr="007C3583">
        <w:t>PR01-2022-Teledyne-Flir</w:t>
      </w:r>
      <w:r w:rsidR="00406161" w:rsidRPr="00192D41">
        <w:t>-2</w:t>
      </w:r>
      <w:r w:rsidR="00007979" w:rsidRPr="00192D41">
        <w:t>.jpg</w:t>
      </w:r>
    </w:p>
    <w:p w14:paraId="3E64DEB9" w14:textId="10815A18" w:rsidR="0031171F" w:rsidRPr="00783FB5" w:rsidRDefault="0031171F" w:rsidP="006E0FE3">
      <w:pPr>
        <w:pStyle w:val="PR-Info1"/>
        <w:rPr>
          <w:lang w:val="en-US"/>
        </w:rPr>
      </w:pPr>
      <w:r w:rsidRPr="00783FB5">
        <w:rPr>
          <w:b/>
          <w:lang w:val="en-US"/>
        </w:rPr>
        <w:t>Thema/Subject:</w:t>
      </w:r>
      <w:r w:rsidRPr="00783FB5">
        <w:rPr>
          <w:lang w:val="en-US"/>
        </w:rPr>
        <w:tab/>
      </w:r>
      <w:r w:rsidR="007C3583">
        <w:rPr>
          <w:lang w:val="en-US"/>
        </w:rPr>
        <w:t>Teledyne Flir</w:t>
      </w:r>
      <w:r w:rsidR="0007406B" w:rsidRPr="00783FB5">
        <w:rPr>
          <w:lang w:val="en-US"/>
        </w:rPr>
        <w:t xml:space="preserve"> </w:t>
      </w:r>
      <w:r w:rsidR="0043133E" w:rsidRPr="00783FB5">
        <w:rPr>
          <w:lang w:val="en-US"/>
        </w:rPr>
        <w:t>bei</w:t>
      </w:r>
      <w:r w:rsidR="00867422" w:rsidRPr="00783FB5">
        <w:rPr>
          <w:lang w:val="en-US"/>
        </w:rPr>
        <w:t xml:space="preserve"> Meilhaus Electronic GmbH</w:t>
      </w:r>
      <w:r w:rsidRPr="00783FB5">
        <w:rPr>
          <w:lang w:val="en-US"/>
        </w:rPr>
        <w:t>.</w:t>
      </w:r>
    </w:p>
    <w:p w14:paraId="3EC12D48" w14:textId="77777777" w:rsidR="006E0FE3" w:rsidRPr="000C2CB9" w:rsidRDefault="006E0FE3" w:rsidP="006E0FE3">
      <w:pPr>
        <w:pStyle w:val="PR-Info1"/>
      </w:pPr>
      <w:r w:rsidRPr="000C2CB9">
        <w:rPr>
          <w:b/>
        </w:rPr>
        <w:t>Sperrfrist:</w:t>
      </w:r>
      <w:r w:rsidRPr="000C2CB9">
        <w:tab/>
        <w:t>-</w:t>
      </w:r>
    </w:p>
    <w:p w14:paraId="13F30757" w14:textId="0BC92AEC" w:rsidR="002A1835" w:rsidRPr="0031677D" w:rsidRDefault="00FD0F4C" w:rsidP="006E0FE3">
      <w:pPr>
        <w:pStyle w:val="PR-Head1"/>
      </w:pPr>
      <w:r>
        <w:t xml:space="preserve">TELEDYNE FLIR ab sofort bei Meilhaus Electronic erhältlich </w:t>
      </w:r>
    </w:p>
    <w:p w14:paraId="6D6D4276" w14:textId="3632E64F" w:rsidR="00EF3E9B" w:rsidRPr="00E51D7C" w:rsidRDefault="00FD0F4C" w:rsidP="00476FA9">
      <w:pPr>
        <w:pStyle w:val="PR-Head2"/>
      </w:pPr>
      <w:r>
        <w:t>Erstklassige Wärmebildkameras, Digitalmultimeter, Stromzangen u.v.m.</w:t>
      </w:r>
    </w:p>
    <w:p w14:paraId="139B8901" w14:textId="549B2919" w:rsidR="00BC45E5" w:rsidRDefault="00116270" w:rsidP="00881B23">
      <w:pPr>
        <w:pStyle w:val="PR-FT"/>
        <w:rPr>
          <w:b/>
        </w:rPr>
      </w:pPr>
      <w:r w:rsidRPr="000C2CB9">
        <w:rPr>
          <w:b/>
        </w:rPr>
        <w:t xml:space="preserve">Alling, </w:t>
      </w:r>
      <w:r w:rsidR="007C3583">
        <w:rPr>
          <w:b/>
        </w:rPr>
        <w:t>Januar</w:t>
      </w:r>
      <w:r w:rsidR="00C5292D">
        <w:rPr>
          <w:b/>
        </w:rPr>
        <w:t xml:space="preserve"> 202</w:t>
      </w:r>
      <w:r w:rsidR="007C3583">
        <w:rPr>
          <w:b/>
        </w:rPr>
        <w:t>2</w:t>
      </w:r>
      <w:r w:rsidR="00B033E5" w:rsidRPr="000C2CB9">
        <w:rPr>
          <w:b/>
        </w:rPr>
        <w:t xml:space="preserve"> –</w:t>
      </w:r>
      <w:r w:rsidR="003F0083">
        <w:rPr>
          <w:b/>
        </w:rPr>
        <w:t xml:space="preserve"> </w:t>
      </w:r>
      <w:r w:rsidR="00381982">
        <w:rPr>
          <w:b/>
        </w:rPr>
        <w:t xml:space="preserve">Das </w:t>
      </w:r>
      <w:r w:rsidR="00EA3AA9">
        <w:rPr>
          <w:b/>
        </w:rPr>
        <w:t xml:space="preserve">Unternehmen </w:t>
      </w:r>
      <w:r w:rsidR="00FD0F4C" w:rsidRPr="00FD0F4C">
        <w:rPr>
          <w:b/>
        </w:rPr>
        <w:t xml:space="preserve">TELEDYNE FLIR </w:t>
      </w:r>
      <w:r w:rsidR="0030761C">
        <w:rPr>
          <w:b/>
        </w:rPr>
        <w:t xml:space="preserve">vereint jahrzehntelange Expertise auf den Gebieten der Sensor- und </w:t>
      </w:r>
      <w:r w:rsidR="00BF3FB1">
        <w:rPr>
          <w:b/>
        </w:rPr>
        <w:t>W</w:t>
      </w:r>
      <w:r w:rsidR="0030761C">
        <w:rPr>
          <w:b/>
        </w:rPr>
        <w:t>ärmebildtechnik</w:t>
      </w:r>
      <w:r w:rsidR="002A0E69">
        <w:rPr>
          <w:b/>
        </w:rPr>
        <w:t>. Aufgrund der erstklassigen Qualität sind die Geräte besonders in Be</w:t>
      </w:r>
      <w:r w:rsidR="00DB3ADA">
        <w:rPr>
          <w:b/>
        </w:rPr>
        <w:t xml:space="preserve">reichen </w:t>
      </w:r>
      <w:r w:rsidR="00DB3ADA" w:rsidRPr="00DB3ADA">
        <w:rPr>
          <w:b/>
        </w:rPr>
        <w:t>Regierung und Verteidigung</w:t>
      </w:r>
      <w:r w:rsidR="00DB3ADA">
        <w:rPr>
          <w:b/>
        </w:rPr>
        <w:t xml:space="preserve"> sowie</w:t>
      </w:r>
      <w:r w:rsidR="00DB3ADA" w:rsidRPr="00DB3ADA">
        <w:rPr>
          <w:b/>
        </w:rPr>
        <w:t xml:space="preserve"> Industrie und Handel</w:t>
      </w:r>
      <w:r w:rsidR="002A0E69">
        <w:rPr>
          <w:b/>
        </w:rPr>
        <w:t xml:space="preserve"> gefragt. </w:t>
      </w:r>
      <w:r w:rsidR="00953F6C">
        <w:rPr>
          <w:b/>
        </w:rPr>
        <w:t xml:space="preserve">Die </w:t>
      </w:r>
      <w:r w:rsidR="002A0E69">
        <w:rPr>
          <w:b/>
        </w:rPr>
        <w:t>Produkte aus dem Bereich Wärmebildtechnik werden gerne in den Bereichen Geb</w:t>
      </w:r>
      <w:r w:rsidR="00BF3FB1" w:rsidRPr="00FD0F4C">
        <w:rPr>
          <w:b/>
        </w:rPr>
        <w:t>äudetechnik (gewerbliche, Industrie- und Wohngebäude), HLK allgemein (Heizung, Lüftung, Klimatechnik), Umwelttechnik</w:t>
      </w:r>
      <w:r w:rsidR="002A0E69">
        <w:rPr>
          <w:b/>
        </w:rPr>
        <w:t xml:space="preserve"> sowie zum</w:t>
      </w:r>
      <w:r w:rsidR="00BF3FB1" w:rsidRPr="00FD0F4C">
        <w:rPr>
          <w:b/>
        </w:rPr>
        <w:t xml:space="preserve"> Prüfen von Geräten/Maschinen und Baugruppen</w:t>
      </w:r>
      <w:r w:rsidR="002A0E69">
        <w:rPr>
          <w:b/>
        </w:rPr>
        <w:t xml:space="preserve"> eingesetzt</w:t>
      </w:r>
      <w:r w:rsidR="00BF3FB1" w:rsidRPr="00FD0F4C">
        <w:rPr>
          <w:b/>
        </w:rPr>
        <w:t>.</w:t>
      </w:r>
      <w:r w:rsidR="00BF3FB1">
        <w:rPr>
          <w:b/>
        </w:rPr>
        <w:t xml:space="preserve"> </w:t>
      </w:r>
      <w:r w:rsidR="00073AFE">
        <w:rPr>
          <w:b/>
        </w:rPr>
        <w:t xml:space="preserve">Das Meilhaus Electronic Sortiment hält ab sofort </w:t>
      </w:r>
      <w:r w:rsidR="00C33E57">
        <w:rPr>
          <w:b/>
        </w:rPr>
        <w:t xml:space="preserve">neben </w:t>
      </w:r>
      <w:r w:rsidR="00BF3FB1">
        <w:rPr>
          <w:b/>
        </w:rPr>
        <w:t>„reine</w:t>
      </w:r>
      <w:r w:rsidR="00C33E57">
        <w:rPr>
          <w:b/>
        </w:rPr>
        <w:t>n</w:t>
      </w:r>
      <w:r w:rsidR="00BF3FB1">
        <w:rPr>
          <w:b/>
        </w:rPr>
        <w:t xml:space="preserve">“ </w:t>
      </w:r>
      <w:r w:rsidR="00BF3FB1" w:rsidRPr="00FD0F4C">
        <w:rPr>
          <w:b/>
        </w:rPr>
        <w:t>Wärmebildkameras</w:t>
      </w:r>
      <w:r w:rsidR="00C33E57">
        <w:rPr>
          <w:b/>
        </w:rPr>
        <w:t xml:space="preserve"> aus dem Hause </w:t>
      </w:r>
      <w:r w:rsidR="00C33E57" w:rsidRPr="00FD0F4C">
        <w:rPr>
          <w:b/>
        </w:rPr>
        <w:t xml:space="preserve">TELEDYNE FLIR </w:t>
      </w:r>
      <w:r w:rsidR="00BF3FB1">
        <w:rPr>
          <w:b/>
        </w:rPr>
        <w:t xml:space="preserve">auch Kombi-Produkte wie </w:t>
      </w:r>
      <w:r w:rsidR="00BF3FB1" w:rsidRPr="00FD0F4C">
        <w:rPr>
          <w:b/>
        </w:rPr>
        <w:t>Digital-Multimeter oder Stromzangen mit IR-Kamera, Videoscope (technische Endoskope) und komplette Klimamessgeräte inkl. invasiver und nicht-invasiver Feuchtemessung</w:t>
      </w:r>
      <w:r w:rsidR="00BF3FB1">
        <w:rPr>
          <w:b/>
        </w:rPr>
        <w:t xml:space="preserve"> bereit. </w:t>
      </w:r>
      <w:r w:rsidR="00A77A46">
        <w:rPr>
          <w:b/>
        </w:rPr>
        <w:t xml:space="preserve">Die Geräte von </w:t>
      </w:r>
      <w:r w:rsidR="00A77A46" w:rsidRPr="00FD0F4C">
        <w:rPr>
          <w:b/>
        </w:rPr>
        <w:t xml:space="preserve">TELEDYNE FLIR </w:t>
      </w:r>
      <w:r w:rsidR="00A77A46">
        <w:rPr>
          <w:b/>
        </w:rPr>
        <w:t xml:space="preserve">zeichnen sich durch </w:t>
      </w:r>
      <w:r w:rsidR="00A77A46" w:rsidRPr="00A77A46">
        <w:rPr>
          <w:b/>
        </w:rPr>
        <w:t>hohe Bildqualität, flexible Funktionen und präzise Messergebnisse</w:t>
      </w:r>
      <w:r w:rsidR="00A77A46">
        <w:rPr>
          <w:b/>
        </w:rPr>
        <w:t xml:space="preserve"> aus. </w:t>
      </w:r>
      <w:r w:rsidR="00013E11">
        <w:rPr>
          <w:b/>
        </w:rPr>
        <w:t xml:space="preserve"> </w:t>
      </w:r>
    </w:p>
    <w:p w14:paraId="1BA3E201" w14:textId="072A50E6" w:rsidR="00F56A6B" w:rsidRDefault="00F56A6B" w:rsidP="00B6026C">
      <w:pPr>
        <w:rPr>
          <w:rFonts w:asciiTheme="majorHAnsi" w:eastAsia="Times New Roman" w:hAnsiTheme="majorHAnsi" w:cstheme="majorHAnsi"/>
          <w:sz w:val="22"/>
          <w:szCs w:val="24"/>
        </w:rPr>
      </w:pPr>
      <w:r>
        <w:rPr>
          <w:rFonts w:asciiTheme="majorHAnsi" w:eastAsia="Times New Roman" w:hAnsiTheme="majorHAnsi" w:cstheme="majorHAnsi"/>
          <w:sz w:val="22"/>
          <w:szCs w:val="24"/>
        </w:rPr>
        <w:t xml:space="preserve">Die </w:t>
      </w:r>
      <w:r w:rsidRPr="00F56A6B">
        <w:rPr>
          <w:rFonts w:asciiTheme="majorHAnsi" w:eastAsia="Times New Roman" w:hAnsiTheme="majorHAnsi" w:cstheme="majorHAnsi"/>
          <w:sz w:val="22"/>
          <w:szCs w:val="24"/>
        </w:rPr>
        <w:t>Serie FLIR Cx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 hält </w:t>
      </w:r>
      <w:r w:rsidR="00F011B7">
        <w:rPr>
          <w:rFonts w:asciiTheme="majorHAnsi" w:eastAsia="Times New Roman" w:hAnsiTheme="majorHAnsi" w:cstheme="majorHAnsi"/>
          <w:sz w:val="22"/>
          <w:szCs w:val="24"/>
        </w:rPr>
        <w:t>k</w:t>
      </w:r>
      <w:r w:rsidR="00F011B7" w:rsidRPr="00F011B7">
        <w:rPr>
          <w:rFonts w:asciiTheme="majorHAnsi" w:eastAsia="Times New Roman" w:hAnsiTheme="majorHAnsi" w:cstheme="majorHAnsi"/>
          <w:sz w:val="22"/>
          <w:szCs w:val="24"/>
        </w:rPr>
        <w:t>ompakte Wärmebildkameras im klassischen Kamera-Design</w:t>
      </w:r>
      <w:r w:rsidR="00F011B7">
        <w:rPr>
          <w:rFonts w:asciiTheme="majorHAnsi" w:eastAsia="Times New Roman" w:hAnsiTheme="majorHAnsi" w:cstheme="majorHAnsi"/>
          <w:sz w:val="22"/>
          <w:szCs w:val="24"/>
        </w:rPr>
        <w:t xml:space="preserve"> bereit. Die Geräte </w:t>
      </w:r>
      <w:r w:rsidR="00F011B7" w:rsidRPr="00F011B7">
        <w:rPr>
          <w:rFonts w:asciiTheme="majorHAnsi" w:eastAsia="Times New Roman" w:hAnsiTheme="majorHAnsi" w:cstheme="majorHAnsi"/>
          <w:sz w:val="22"/>
          <w:szCs w:val="24"/>
        </w:rPr>
        <w:t>kombinieren eine herkömmliche, visuelle 5-Megapixel-Kamera und eine Wärmebildkamer</w:t>
      </w:r>
      <w:r w:rsidR="00F011B7">
        <w:rPr>
          <w:rFonts w:asciiTheme="majorHAnsi" w:eastAsia="Times New Roman" w:hAnsiTheme="majorHAnsi" w:cstheme="majorHAnsi"/>
          <w:sz w:val="22"/>
          <w:szCs w:val="24"/>
        </w:rPr>
        <w:t>a</w:t>
      </w:r>
      <w:r w:rsidR="00F011B7" w:rsidRPr="00F011B7">
        <w:rPr>
          <w:rFonts w:asciiTheme="majorHAnsi" w:eastAsia="Times New Roman" w:hAnsiTheme="majorHAnsi" w:cstheme="majorHAnsi"/>
          <w:sz w:val="22"/>
          <w:szCs w:val="24"/>
        </w:rPr>
        <w:t>.</w:t>
      </w:r>
      <w:r w:rsidR="00F011B7">
        <w:rPr>
          <w:rFonts w:asciiTheme="majorHAnsi" w:eastAsia="Times New Roman" w:hAnsiTheme="majorHAnsi" w:cstheme="majorHAnsi"/>
          <w:sz w:val="22"/>
          <w:szCs w:val="24"/>
        </w:rPr>
        <w:t xml:space="preserve"> Sie sind </w:t>
      </w:r>
      <w:r w:rsidR="00F011B7" w:rsidRPr="00F011B7">
        <w:rPr>
          <w:rFonts w:asciiTheme="majorHAnsi" w:eastAsia="Times New Roman" w:hAnsiTheme="majorHAnsi" w:cstheme="majorHAnsi"/>
          <w:sz w:val="22"/>
          <w:szCs w:val="24"/>
        </w:rPr>
        <w:t>sehr kompakt und bequem tragbar</w:t>
      </w:r>
      <w:r w:rsidR="00F011B7">
        <w:rPr>
          <w:rFonts w:asciiTheme="majorHAnsi" w:eastAsia="Times New Roman" w:hAnsiTheme="majorHAnsi" w:cstheme="majorHAnsi"/>
          <w:sz w:val="22"/>
          <w:szCs w:val="24"/>
        </w:rPr>
        <w:t xml:space="preserve">. </w:t>
      </w:r>
      <w:r w:rsidR="001D7826" w:rsidRPr="001D7826">
        <w:rPr>
          <w:rFonts w:asciiTheme="majorHAnsi" w:eastAsia="Times New Roman" w:hAnsiTheme="majorHAnsi" w:cstheme="majorHAnsi"/>
          <w:sz w:val="22"/>
          <w:szCs w:val="24"/>
        </w:rPr>
        <w:t xml:space="preserve">Der IR-Detektor der Geräte bietet eine Auflösung von 128x96 (12.288 Pixel, Modell C3-X) bzw. 160x120 (19.200 Pixel, Modell C5). </w:t>
      </w:r>
      <w:r w:rsidR="001A7D24">
        <w:rPr>
          <w:rFonts w:asciiTheme="majorHAnsi" w:eastAsia="Times New Roman" w:hAnsiTheme="majorHAnsi" w:cstheme="majorHAnsi"/>
          <w:sz w:val="22"/>
          <w:szCs w:val="24"/>
        </w:rPr>
        <w:t>Mit</w:t>
      </w:r>
      <w:r w:rsidR="001D7826" w:rsidRPr="001D7826">
        <w:rPr>
          <w:rFonts w:asciiTheme="majorHAnsi" w:eastAsia="Times New Roman" w:hAnsiTheme="majorHAnsi" w:cstheme="majorHAnsi"/>
          <w:sz w:val="22"/>
          <w:szCs w:val="24"/>
        </w:rPr>
        <w:t xml:space="preserve"> der FLIR MSX-Bildoptimierung </w:t>
      </w:r>
      <w:r w:rsidR="001A7D24">
        <w:rPr>
          <w:rFonts w:asciiTheme="majorHAnsi" w:eastAsia="Times New Roman" w:hAnsiTheme="majorHAnsi" w:cstheme="majorHAnsi"/>
          <w:sz w:val="22"/>
          <w:szCs w:val="24"/>
        </w:rPr>
        <w:t xml:space="preserve">lassen sich </w:t>
      </w:r>
      <w:r w:rsidR="001D7826" w:rsidRPr="001D7826">
        <w:rPr>
          <w:rFonts w:asciiTheme="majorHAnsi" w:eastAsia="Times New Roman" w:hAnsiTheme="majorHAnsi" w:cstheme="majorHAnsi"/>
          <w:sz w:val="22"/>
          <w:szCs w:val="24"/>
        </w:rPr>
        <w:t>strukturelle Details aus dem visuellen Kamerabild extrahier</w:t>
      </w:r>
      <w:r w:rsidR="001A7D24">
        <w:rPr>
          <w:rFonts w:asciiTheme="majorHAnsi" w:eastAsia="Times New Roman" w:hAnsiTheme="majorHAnsi" w:cstheme="majorHAnsi"/>
          <w:sz w:val="22"/>
          <w:szCs w:val="24"/>
        </w:rPr>
        <w:t>en</w:t>
      </w:r>
      <w:r w:rsidR="001D7826" w:rsidRPr="001D7826">
        <w:rPr>
          <w:rFonts w:asciiTheme="majorHAnsi" w:eastAsia="Times New Roman" w:hAnsiTheme="majorHAnsi" w:cstheme="majorHAnsi"/>
          <w:sz w:val="22"/>
          <w:szCs w:val="24"/>
        </w:rPr>
        <w:t xml:space="preserve"> und über das vollständige Wärmebild</w:t>
      </w:r>
      <w:r w:rsidR="001A7D24">
        <w:rPr>
          <w:rFonts w:asciiTheme="majorHAnsi" w:eastAsia="Times New Roman" w:hAnsiTheme="majorHAnsi" w:cstheme="majorHAnsi"/>
          <w:sz w:val="22"/>
          <w:szCs w:val="24"/>
        </w:rPr>
        <w:t xml:space="preserve"> legen</w:t>
      </w:r>
      <w:r w:rsidR="001D7826" w:rsidRPr="001D7826">
        <w:rPr>
          <w:rFonts w:asciiTheme="majorHAnsi" w:eastAsia="Times New Roman" w:hAnsiTheme="majorHAnsi" w:cstheme="majorHAnsi"/>
          <w:sz w:val="22"/>
          <w:szCs w:val="24"/>
        </w:rPr>
        <w:t xml:space="preserve">. </w:t>
      </w:r>
    </w:p>
    <w:p w14:paraId="0A6251B7" w14:textId="78E58F5A" w:rsidR="001D7826" w:rsidRDefault="001D7826" w:rsidP="00B6026C">
      <w:pPr>
        <w:rPr>
          <w:rFonts w:asciiTheme="majorHAnsi" w:eastAsia="Times New Roman" w:hAnsiTheme="majorHAnsi" w:cstheme="majorHAnsi"/>
          <w:sz w:val="22"/>
          <w:szCs w:val="24"/>
        </w:rPr>
      </w:pPr>
    </w:p>
    <w:p w14:paraId="2A7E9961" w14:textId="46C7E48F" w:rsidR="00BD0E02" w:rsidRDefault="00557F5A" w:rsidP="00B6026C">
      <w:pPr>
        <w:rPr>
          <w:rFonts w:asciiTheme="majorHAnsi" w:eastAsia="Times New Roman" w:hAnsiTheme="majorHAnsi" w:cstheme="majorHAnsi"/>
          <w:sz w:val="22"/>
          <w:szCs w:val="24"/>
        </w:rPr>
      </w:pPr>
      <w:r>
        <w:rPr>
          <w:rFonts w:asciiTheme="majorHAnsi" w:eastAsia="Times New Roman" w:hAnsiTheme="majorHAnsi" w:cstheme="majorHAnsi"/>
          <w:sz w:val="22"/>
          <w:szCs w:val="24"/>
        </w:rPr>
        <w:t xml:space="preserve">Die Geräte der </w:t>
      </w:r>
      <w:r w:rsidRPr="00557F5A">
        <w:rPr>
          <w:rFonts w:asciiTheme="majorHAnsi" w:eastAsia="Times New Roman" w:hAnsiTheme="majorHAnsi" w:cstheme="majorHAnsi"/>
          <w:sz w:val="22"/>
          <w:szCs w:val="24"/>
        </w:rPr>
        <w:t xml:space="preserve">FLIR Ex-Serie 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sind </w:t>
      </w:r>
      <w:r w:rsidR="00C57EDA" w:rsidRPr="00C57EDA">
        <w:rPr>
          <w:rFonts w:asciiTheme="majorHAnsi" w:eastAsia="Times New Roman" w:hAnsiTheme="majorHAnsi" w:cstheme="majorHAnsi"/>
          <w:sz w:val="22"/>
          <w:szCs w:val="24"/>
        </w:rPr>
        <w:t>Handheld-Wärmebildkameras mit WiFi</w:t>
      </w:r>
      <w:r w:rsidR="00C57EDA">
        <w:rPr>
          <w:rFonts w:asciiTheme="majorHAnsi" w:eastAsia="Times New Roman" w:hAnsiTheme="majorHAnsi" w:cstheme="majorHAnsi"/>
          <w:sz w:val="22"/>
          <w:szCs w:val="24"/>
        </w:rPr>
        <w:t>.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E24D11">
        <w:rPr>
          <w:rFonts w:asciiTheme="majorHAnsi" w:eastAsia="Times New Roman" w:hAnsiTheme="majorHAnsi" w:cstheme="majorHAnsi"/>
          <w:sz w:val="22"/>
          <w:szCs w:val="24"/>
        </w:rPr>
        <w:t>Sie sind k</w:t>
      </w:r>
      <w:r w:rsidR="00E24D11" w:rsidRPr="00E24D11">
        <w:rPr>
          <w:rFonts w:asciiTheme="majorHAnsi" w:eastAsia="Times New Roman" w:hAnsiTheme="majorHAnsi" w:cstheme="majorHAnsi"/>
          <w:sz w:val="22"/>
          <w:szCs w:val="24"/>
        </w:rPr>
        <w:t>ompakt</w:t>
      </w:r>
      <w:r w:rsidR="00E24D11">
        <w:rPr>
          <w:rFonts w:asciiTheme="majorHAnsi" w:eastAsia="Times New Roman" w:hAnsiTheme="majorHAnsi" w:cstheme="majorHAnsi"/>
          <w:sz w:val="22"/>
          <w:szCs w:val="24"/>
        </w:rPr>
        <w:t>, sehr</w:t>
      </w:r>
      <w:r w:rsidR="00E24D11" w:rsidRPr="00E24D11">
        <w:rPr>
          <w:rFonts w:asciiTheme="majorHAnsi" w:eastAsia="Times New Roman" w:hAnsiTheme="majorHAnsi" w:cstheme="majorHAnsi"/>
          <w:sz w:val="22"/>
          <w:szCs w:val="24"/>
        </w:rPr>
        <w:t xml:space="preserve"> robust</w:t>
      </w:r>
      <w:r w:rsidR="00E24D11">
        <w:rPr>
          <w:rFonts w:asciiTheme="majorHAnsi" w:eastAsia="Times New Roman" w:hAnsiTheme="majorHAnsi" w:cstheme="majorHAnsi"/>
          <w:sz w:val="22"/>
          <w:szCs w:val="24"/>
        </w:rPr>
        <w:t xml:space="preserve"> und mit einem großen Sichtfeld ausgestattet. </w:t>
      </w:r>
      <w:r w:rsidR="00CD138B">
        <w:rPr>
          <w:rFonts w:asciiTheme="majorHAnsi" w:eastAsia="Times New Roman" w:hAnsiTheme="majorHAnsi" w:cstheme="majorHAnsi"/>
          <w:sz w:val="22"/>
          <w:szCs w:val="24"/>
        </w:rPr>
        <w:t xml:space="preserve">Die </w:t>
      </w:r>
      <w:r w:rsidR="00E24D11" w:rsidRPr="00E24D11">
        <w:rPr>
          <w:rFonts w:asciiTheme="majorHAnsi" w:eastAsia="Times New Roman" w:hAnsiTheme="majorHAnsi" w:cstheme="majorHAnsi"/>
          <w:sz w:val="22"/>
          <w:szCs w:val="24"/>
        </w:rPr>
        <w:t>Point-and-Shoot-Infrarotkameras</w:t>
      </w:r>
      <w:r w:rsidR="00CD138B">
        <w:rPr>
          <w:rFonts w:asciiTheme="majorHAnsi" w:eastAsia="Times New Roman" w:hAnsiTheme="majorHAnsi" w:cstheme="majorHAnsi"/>
          <w:sz w:val="22"/>
          <w:szCs w:val="24"/>
        </w:rPr>
        <w:t xml:space="preserve"> ersetzen </w:t>
      </w:r>
      <w:r w:rsidR="00E24D11" w:rsidRPr="00E24D11">
        <w:rPr>
          <w:rFonts w:asciiTheme="majorHAnsi" w:eastAsia="Times New Roman" w:hAnsiTheme="majorHAnsi" w:cstheme="majorHAnsi"/>
          <w:sz w:val="22"/>
          <w:szCs w:val="24"/>
        </w:rPr>
        <w:t xml:space="preserve">Infrarotthermometer </w:t>
      </w:r>
      <w:r w:rsidR="00E24D11">
        <w:rPr>
          <w:rFonts w:asciiTheme="majorHAnsi" w:eastAsia="Times New Roman" w:hAnsiTheme="majorHAnsi" w:cstheme="majorHAnsi"/>
          <w:sz w:val="22"/>
          <w:szCs w:val="24"/>
        </w:rPr>
        <w:t>und</w:t>
      </w:r>
      <w:r w:rsidR="00E24D11" w:rsidRPr="00E24D11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CD138B">
        <w:rPr>
          <w:rFonts w:asciiTheme="majorHAnsi" w:eastAsia="Times New Roman" w:hAnsiTheme="majorHAnsi" w:cstheme="majorHAnsi"/>
          <w:sz w:val="22"/>
          <w:szCs w:val="24"/>
        </w:rPr>
        <w:t xml:space="preserve">liefern </w:t>
      </w:r>
      <w:r w:rsidR="00E24D11" w:rsidRPr="00E24D11">
        <w:rPr>
          <w:rFonts w:asciiTheme="majorHAnsi" w:eastAsia="Times New Roman" w:hAnsiTheme="majorHAnsi" w:cstheme="majorHAnsi"/>
          <w:sz w:val="22"/>
          <w:szCs w:val="24"/>
        </w:rPr>
        <w:t>Wärmebild</w:t>
      </w:r>
      <w:r w:rsidR="00E24D11">
        <w:rPr>
          <w:rFonts w:asciiTheme="majorHAnsi" w:eastAsia="Times New Roman" w:hAnsiTheme="majorHAnsi" w:cstheme="majorHAnsi"/>
          <w:sz w:val="22"/>
          <w:szCs w:val="24"/>
        </w:rPr>
        <w:t>er</w:t>
      </w:r>
      <w:r w:rsidR="00E24D11" w:rsidRPr="00E24D11">
        <w:rPr>
          <w:rFonts w:asciiTheme="majorHAnsi" w:eastAsia="Times New Roman" w:hAnsiTheme="majorHAnsi" w:cstheme="majorHAnsi"/>
          <w:sz w:val="22"/>
          <w:szCs w:val="24"/>
        </w:rPr>
        <w:t xml:space="preserve"> mit Temperaturinformationen in jedem Pixel</w:t>
      </w:r>
      <w:r w:rsidR="00E24D11">
        <w:rPr>
          <w:rFonts w:asciiTheme="majorHAnsi" w:eastAsia="Times New Roman" w:hAnsiTheme="majorHAnsi" w:cstheme="majorHAnsi"/>
          <w:sz w:val="22"/>
          <w:szCs w:val="24"/>
        </w:rPr>
        <w:t xml:space="preserve">. </w:t>
      </w:r>
      <w:r w:rsidR="00953F6C">
        <w:rPr>
          <w:rFonts w:asciiTheme="majorHAnsi" w:eastAsia="Times New Roman" w:hAnsiTheme="majorHAnsi" w:cstheme="majorHAnsi"/>
          <w:sz w:val="22"/>
          <w:szCs w:val="24"/>
        </w:rPr>
        <w:t xml:space="preserve">Je nach Modell beträgt die Auflösung bis zu </w:t>
      </w:r>
      <w:r w:rsidR="00953F6C" w:rsidRPr="00953F6C">
        <w:rPr>
          <w:rFonts w:asciiTheme="majorHAnsi" w:eastAsia="Times New Roman" w:hAnsiTheme="majorHAnsi" w:cstheme="majorHAnsi"/>
          <w:sz w:val="22"/>
          <w:szCs w:val="24"/>
        </w:rPr>
        <w:t>320 x 240 (76.800 Pixel)</w:t>
      </w:r>
      <w:r w:rsidR="00953F6C">
        <w:rPr>
          <w:rFonts w:asciiTheme="majorHAnsi" w:eastAsia="Times New Roman" w:hAnsiTheme="majorHAnsi" w:cstheme="majorHAnsi"/>
          <w:sz w:val="22"/>
          <w:szCs w:val="24"/>
        </w:rPr>
        <w:t xml:space="preserve">. </w:t>
      </w:r>
      <w:r w:rsidR="00BD0E02">
        <w:rPr>
          <w:rFonts w:asciiTheme="majorHAnsi" w:eastAsia="Times New Roman" w:hAnsiTheme="majorHAnsi" w:cstheme="majorHAnsi"/>
          <w:sz w:val="22"/>
          <w:szCs w:val="24"/>
        </w:rPr>
        <w:t>Die Geräte lassen sich einfach bedienen, sind vol</w:t>
      </w:r>
      <w:r w:rsidR="00BD0E02" w:rsidRPr="00BD0E02">
        <w:rPr>
          <w:rFonts w:asciiTheme="majorHAnsi" w:eastAsia="Times New Roman" w:hAnsiTheme="majorHAnsi" w:cstheme="majorHAnsi"/>
          <w:sz w:val="22"/>
          <w:szCs w:val="24"/>
        </w:rPr>
        <w:t>lautomatisch</w:t>
      </w:r>
      <w:r w:rsidR="00BD0E02">
        <w:rPr>
          <w:rFonts w:asciiTheme="majorHAnsi" w:eastAsia="Times New Roman" w:hAnsiTheme="majorHAnsi" w:cstheme="majorHAnsi"/>
          <w:sz w:val="22"/>
          <w:szCs w:val="24"/>
        </w:rPr>
        <w:t xml:space="preserve"> und </w:t>
      </w:r>
      <w:r w:rsidR="00BD0E02" w:rsidRPr="00BD0E02">
        <w:rPr>
          <w:rFonts w:asciiTheme="majorHAnsi" w:eastAsia="Times New Roman" w:hAnsiTheme="majorHAnsi" w:cstheme="majorHAnsi"/>
          <w:sz w:val="22"/>
          <w:szCs w:val="24"/>
        </w:rPr>
        <w:t>fokussierungsfrei,</w:t>
      </w:r>
      <w:r w:rsidR="00BD0E02">
        <w:rPr>
          <w:rFonts w:asciiTheme="majorHAnsi" w:eastAsia="Times New Roman" w:hAnsiTheme="majorHAnsi" w:cstheme="majorHAnsi"/>
          <w:sz w:val="22"/>
          <w:szCs w:val="24"/>
        </w:rPr>
        <w:t xml:space="preserve"> außerdem verfügen sie über eine</w:t>
      </w:r>
      <w:r w:rsidR="00BD0E02" w:rsidRPr="00BD0E02">
        <w:rPr>
          <w:rFonts w:asciiTheme="majorHAnsi" w:eastAsia="Times New Roman" w:hAnsiTheme="majorHAnsi" w:cstheme="majorHAnsi"/>
          <w:sz w:val="22"/>
          <w:szCs w:val="24"/>
        </w:rPr>
        <w:t xml:space="preserve"> intuitive Schnittstelle für einfache Messungen im Wärmebild-, Sicht- oder MSX-Modus.</w:t>
      </w:r>
    </w:p>
    <w:p w14:paraId="6B53ADF3" w14:textId="173ED0E8" w:rsidR="00343E63" w:rsidRDefault="00343E63" w:rsidP="00B6026C">
      <w:pPr>
        <w:rPr>
          <w:rFonts w:asciiTheme="majorHAnsi" w:eastAsia="Times New Roman" w:hAnsiTheme="majorHAnsi" w:cstheme="majorHAnsi"/>
          <w:sz w:val="22"/>
          <w:szCs w:val="24"/>
        </w:rPr>
      </w:pPr>
    </w:p>
    <w:p w14:paraId="576C29B7" w14:textId="3F099C49" w:rsidR="00CD138B" w:rsidRDefault="00CD138B" w:rsidP="00CD138B">
      <w:pPr>
        <w:rPr>
          <w:rFonts w:asciiTheme="majorHAnsi" w:eastAsia="Times New Roman" w:hAnsiTheme="majorHAnsi" w:cstheme="majorHAnsi"/>
          <w:sz w:val="22"/>
          <w:szCs w:val="24"/>
        </w:rPr>
      </w:pPr>
      <w:r>
        <w:rPr>
          <w:rFonts w:asciiTheme="majorHAnsi" w:eastAsia="Times New Roman" w:hAnsiTheme="majorHAnsi" w:cstheme="majorHAnsi"/>
          <w:sz w:val="22"/>
          <w:szCs w:val="24"/>
        </w:rPr>
        <w:lastRenderedPageBreak/>
        <w:t xml:space="preserve">Die Wärmebildkameras der Serie FLIR ONE dienen </w:t>
      </w:r>
      <w:r w:rsidRPr="00F15C9B">
        <w:rPr>
          <w:rFonts w:asciiTheme="majorHAnsi" w:eastAsia="Times New Roman" w:hAnsiTheme="majorHAnsi" w:cstheme="majorHAnsi"/>
          <w:sz w:val="22"/>
          <w:szCs w:val="24"/>
        </w:rPr>
        <w:t>als Smartphone-Aufsatz für iOS oder Android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 und messen </w:t>
      </w:r>
      <w:r w:rsidRPr="00F15C9B">
        <w:rPr>
          <w:rFonts w:asciiTheme="majorHAnsi" w:eastAsia="Times New Roman" w:hAnsiTheme="majorHAnsi" w:cstheme="majorHAnsi"/>
          <w:sz w:val="22"/>
          <w:szCs w:val="24"/>
        </w:rPr>
        <w:t xml:space="preserve">Temperaturen bis 400°C, 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mit einer </w:t>
      </w:r>
      <w:r w:rsidRPr="00F15C9B">
        <w:rPr>
          <w:rFonts w:asciiTheme="majorHAnsi" w:eastAsia="Times New Roman" w:hAnsiTheme="majorHAnsi" w:cstheme="majorHAnsi"/>
          <w:sz w:val="22"/>
          <w:szCs w:val="24"/>
        </w:rPr>
        <w:t>Auflösung bis 160x120</w:t>
      </w:r>
      <w:r w:rsidR="00EC4E3E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EC4E3E" w:rsidRPr="00EC4E3E">
        <w:rPr>
          <w:rFonts w:asciiTheme="majorHAnsi" w:eastAsia="Times New Roman" w:hAnsiTheme="majorHAnsi" w:cstheme="majorHAnsi"/>
          <w:sz w:val="22"/>
          <w:szCs w:val="24"/>
        </w:rPr>
        <w:t>(19.200 Pixel)</w:t>
      </w:r>
      <w:r w:rsidR="00EC4E3E">
        <w:rPr>
          <w:rFonts w:asciiTheme="majorHAnsi" w:eastAsia="Times New Roman" w:hAnsiTheme="majorHAnsi" w:cstheme="majorHAnsi"/>
          <w:sz w:val="22"/>
          <w:szCs w:val="24"/>
        </w:rPr>
        <w:t>.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</w:p>
    <w:p w14:paraId="5FE10AE7" w14:textId="77777777" w:rsidR="00CD138B" w:rsidRDefault="00CD138B" w:rsidP="00B6026C">
      <w:pPr>
        <w:rPr>
          <w:rFonts w:asciiTheme="majorHAnsi" w:eastAsia="Times New Roman" w:hAnsiTheme="majorHAnsi" w:cstheme="majorHAnsi"/>
          <w:sz w:val="22"/>
          <w:szCs w:val="24"/>
        </w:rPr>
      </w:pPr>
    </w:p>
    <w:p w14:paraId="44CD33F9" w14:textId="688A01E6" w:rsidR="00F011B7" w:rsidRDefault="00343E63" w:rsidP="00B6026C">
      <w:pPr>
        <w:rPr>
          <w:rFonts w:asciiTheme="majorHAnsi" w:eastAsia="Times New Roman" w:hAnsiTheme="majorHAnsi" w:cstheme="majorHAnsi"/>
          <w:sz w:val="22"/>
          <w:szCs w:val="24"/>
        </w:rPr>
      </w:pPr>
      <w:r>
        <w:rPr>
          <w:rFonts w:asciiTheme="majorHAnsi" w:eastAsia="Times New Roman" w:hAnsiTheme="majorHAnsi" w:cstheme="majorHAnsi"/>
          <w:sz w:val="22"/>
          <w:szCs w:val="24"/>
        </w:rPr>
        <w:t xml:space="preserve">Das </w:t>
      </w:r>
      <w:r w:rsidRPr="00343E63">
        <w:rPr>
          <w:rFonts w:asciiTheme="majorHAnsi" w:eastAsia="Times New Roman" w:hAnsiTheme="majorHAnsi" w:cstheme="majorHAnsi"/>
          <w:sz w:val="22"/>
          <w:szCs w:val="24"/>
        </w:rPr>
        <w:t xml:space="preserve">FLIR ETS320 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ist ein </w:t>
      </w:r>
      <w:r w:rsidRPr="00343E63">
        <w:rPr>
          <w:rFonts w:asciiTheme="majorHAnsi" w:eastAsia="Times New Roman" w:hAnsiTheme="majorHAnsi" w:cstheme="majorHAnsi"/>
          <w:sz w:val="22"/>
          <w:szCs w:val="24"/>
        </w:rPr>
        <w:t>Wärmebildgebungssystem zum Prüfen von Elektronikbaugruppen</w:t>
      </w:r>
      <w:r>
        <w:rPr>
          <w:rFonts w:asciiTheme="majorHAnsi" w:eastAsia="Times New Roman" w:hAnsiTheme="majorHAnsi" w:cstheme="majorHAnsi"/>
          <w:sz w:val="22"/>
          <w:szCs w:val="24"/>
        </w:rPr>
        <w:t>.</w:t>
      </w:r>
      <w:r w:rsidR="001A7D24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3505F8">
        <w:rPr>
          <w:rFonts w:asciiTheme="majorHAnsi" w:eastAsia="Times New Roman" w:hAnsiTheme="majorHAnsi" w:cstheme="majorHAnsi"/>
          <w:sz w:val="22"/>
          <w:szCs w:val="24"/>
        </w:rPr>
        <w:t xml:space="preserve">Das System besteht aus einer </w:t>
      </w:r>
      <w:r w:rsidR="003505F8" w:rsidRPr="003505F8">
        <w:rPr>
          <w:rFonts w:asciiTheme="majorHAnsi" w:eastAsia="Times New Roman" w:hAnsiTheme="majorHAnsi" w:cstheme="majorHAnsi"/>
          <w:sz w:val="22"/>
          <w:szCs w:val="24"/>
        </w:rPr>
        <w:t>hochempfindliche</w:t>
      </w:r>
      <w:r w:rsidR="003505F8">
        <w:rPr>
          <w:rFonts w:asciiTheme="majorHAnsi" w:eastAsia="Times New Roman" w:hAnsiTheme="majorHAnsi" w:cstheme="majorHAnsi"/>
          <w:sz w:val="22"/>
          <w:szCs w:val="24"/>
        </w:rPr>
        <w:t>n</w:t>
      </w:r>
      <w:r w:rsidR="003505F8" w:rsidRPr="003505F8">
        <w:rPr>
          <w:rFonts w:asciiTheme="majorHAnsi" w:eastAsia="Times New Roman" w:hAnsiTheme="majorHAnsi" w:cstheme="majorHAnsi"/>
          <w:sz w:val="22"/>
          <w:szCs w:val="24"/>
        </w:rPr>
        <w:t xml:space="preserve"> Infrarotkamera mit integrierte</w:t>
      </w:r>
      <w:r w:rsidR="003505F8">
        <w:rPr>
          <w:rFonts w:asciiTheme="majorHAnsi" w:eastAsia="Times New Roman" w:hAnsiTheme="majorHAnsi" w:cstheme="majorHAnsi"/>
          <w:sz w:val="22"/>
          <w:szCs w:val="24"/>
        </w:rPr>
        <w:t>m</w:t>
      </w:r>
      <w:r w:rsidR="003505F8" w:rsidRPr="003505F8">
        <w:rPr>
          <w:rFonts w:asciiTheme="majorHAnsi" w:eastAsia="Times New Roman" w:hAnsiTheme="majorHAnsi" w:cstheme="majorHAnsi"/>
          <w:sz w:val="22"/>
          <w:szCs w:val="24"/>
        </w:rPr>
        <w:t xml:space="preserve"> Standfuß</w:t>
      </w:r>
      <w:r w:rsidR="003505F8">
        <w:rPr>
          <w:rFonts w:asciiTheme="majorHAnsi" w:eastAsia="Times New Roman" w:hAnsiTheme="majorHAnsi" w:cstheme="majorHAnsi"/>
          <w:sz w:val="22"/>
          <w:szCs w:val="24"/>
        </w:rPr>
        <w:t xml:space="preserve">. </w:t>
      </w:r>
      <w:r w:rsidR="00406CEB" w:rsidRPr="00406CEB">
        <w:rPr>
          <w:rFonts w:asciiTheme="majorHAnsi" w:eastAsia="Times New Roman" w:hAnsiTheme="majorHAnsi" w:cstheme="majorHAnsi"/>
          <w:sz w:val="22"/>
          <w:szCs w:val="24"/>
        </w:rPr>
        <w:t>Die Kamera bietet eine Auflösung von 320x240 (76.800 Pixel) und einen Objekt-Temperaturbereich von –20...+250°C.</w:t>
      </w:r>
      <w:r w:rsidR="00C57EDA">
        <w:rPr>
          <w:rFonts w:asciiTheme="majorHAnsi" w:eastAsia="Times New Roman" w:hAnsiTheme="majorHAnsi" w:cstheme="majorHAnsi"/>
          <w:sz w:val="22"/>
          <w:szCs w:val="24"/>
        </w:rPr>
        <w:t xml:space="preserve"> Mit dem</w:t>
      </w:r>
      <w:r w:rsidR="00406CEB" w:rsidRPr="00406CEB">
        <w:rPr>
          <w:rFonts w:asciiTheme="majorHAnsi" w:eastAsia="Times New Roman" w:hAnsiTheme="majorHAnsi" w:cstheme="majorHAnsi"/>
          <w:sz w:val="22"/>
          <w:szCs w:val="24"/>
        </w:rPr>
        <w:t xml:space="preserve"> ETS320 </w:t>
      </w:r>
      <w:r w:rsidR="00C57EDA">
        <w:rPr>
          <w:rFonts w:asciiTheme="majorHAnsi" w:eastAsia="Times New Roman" w:hAnsiTheme="majorHAnsi" w:cstheme="majorHAnsi"/>
          <w:sz w:val="22"/>
          <w:szCs w:val="24"/>
        </w:rPr>
        <w:t>System lassen sich schnell</w:t>
      </w:r>
      <w:r w:rsidR="00406CEB" w:rsidRPr="00406CEB">
        <w:rPr>
          <w:rFonts w:asciiTheme="majorHAnsi" w:eastAsia="Times New Roman" w:hAnsiTheme="majorHAnsi" w:cstheme="majorHAnsi"/>
          <w:sz w:val="22"/>
          <w:szCs w:val="24"/>
        </w:rPr>
        <w:t xml:space="preserve"> Hot Spots</w:t>
      </w:r>
      <w:r w:rsidR="00C57EDA">
        <w:rPr>
          <w:rFonts w:asciiTheme="majorHAnsi" w:eastAsia="Times New Roman" w:hAnsiTheme="majorHAnsi" w:cstheme="majorHAnsi"/>
          <w:sz w:val="22"/>
          <w:szCs w:val="24"/>
        </w:rPr>
        <w:t xml:space="preserve"> und</w:t>
      </w:r>
      <w:r w:rsidR="00406CEB" w:rsidRPr="00406CEB">
        <w:rPr>
          <w:rFonts w:asciiTheme="majorHAnsi" w:eastAsia="Times New Roman" w:hAnsiTheme="majorHAnsi" w:cstheme="majorHAnsi"/>
          <w:sz w:val="22"/>
          <w:szCs w:val="24"/>
        </w:rPr>
        <w:t xml:space="preserve"> thermische Gradienten </w:t>
      </w:r>
      <w:r w:rsidR="00C57EDA">
        <w:rPr>
          <w:rFonts w:asciiTheme="majorHAnsi" w:eastAsia="Times New Roman" w:hAnsiTheme="majorHAnsi" w:cstheme="majorHAnsi"/>
          <w:sz w:val="22"/>
          <w:szCs w:val="24"/>
        </w:rPr>
        <w:t xml:space="preserve">erkennen, außerdem hilft es, </w:t>
      </w:r>
      <w:r w:rsidR="00406CEB" w:rsidRPr="00406CEB">
        <w:rPr>
          <w:rFonts w:asciiTheme="majorHAnsi" w:eastAsia="Times New Roman" w:hAnsiTheme="majorHAnsi" w:cstheme="majorHAnsi"/>
          <w:sz w:val="22"/>
          <w:szCs w:val="24"/>
        </w:rPr>
        <w:t>potenziellen Fehlerstellen auf den zu prüfenden Baugruppen</w:t>
      </w:r>
      <w:r w:rsidR="00C57EDA">
        <w:rPr>
          <w:rFonts w:asciiTheme="majorHAnsi" w:eastAsia="Times New Roman" w:hAnsiTheme="majorHAnsi" w:cstheme="majorHAnsi"/>
          <w:sz w:val="22"/>
          <w:szCs w:val="24"/>
        </w:rPr>
        <w:t xml:space="preserve"> zu entdecken</w:t>
      </w:r>
      <w:r w:rsidR="00406CEB">
        <w:rPr>
          <w:rFonts w:asciiTheme="majorHAnsi" w:eastAsia="Times New Roman" w:hAnsiTheme="majorHAnsi" w:cstheme="majorHAnsi"/>
          <w:sz w:val="22"/>
          <w:szCs w:val="24"/>
        </w:rPr>
        <w:t>.</w:t>
      </w:r>
    </w:p>
    <w:p w14:paraId="01682A3B" w14:textId="72F5AD7E" w:rsidR="00F011B7" w:rsidRDefault="00F011B7" w:rsidP="00B6026C">
      <w:pPr>
        <w:rPr>
          <w:rFonts w:asciiTheme="majorHAnsi" w:eastAsia="Times New Roman" w:hAnsiTheme="majorHAnsi" w:cstheme="majorHAnsi"/>
          <w:sz w:val="22"/>
          <w:szCs w:val="24"/>
        </w:rPr>
      </w:pPr>
    </w:p>
    <w:p w14:paraId="560DB7AE" w14:textId="41DD1097" w:rsidR="00CD138B" w:rsidRDefault="00FC127E" w:rsidP="00B6026C">
      <w:pPr>
        <w:rPr>
          <w:rFonts w:asciiTheme="majorHAnsi" w:eastAsia="Times New Roman" w:hAnsiTheme="majorHAnsi" w:cstheme="majorHAnsi"/>
          <w:sz w:val="22"/>
          <w:szCs w:val="24"/>
        </w:rPr>
      </w:pPr>
      <w:r>
        <w:rPr>
          <w:rFonts w:asciiTheme="majorHAnsi" w:eastAsia="Times New Roman" w:hAnsiTheme="majorHAnsi" w:cstheme="majorHAnsi"/>
          <w:sz w:val="22"/>
          <w:szCs w:val="24"/>
        </w:rPr>
        <w:t xml:space="preserve">Zu den Kombi-Geräten von TELEDYNE FLIR gehören die Serien </w:t>
      </w:r>
      <w:r w:rsidRPr="00FC127E">
        <w:rPr>
          <w:rFonts w:asciiTheme="majorHAnsi" w:eastAsia="Times New Roman" w:hAnsiTheme="majorHAnsi" w:cstheme="majorHAnsi"/>
          <w:sz w:val="22"/>
          <w:szCs w:val="24"/>
        </w:rPr>
        <w:t>FLIR MRxxx</w:t>
      </w:r>
      <w:r>
        <w:rPr>
          <w:rFonts w:asciiTheme="majorHAnsi" w:eastAsia="Times New Roman" w:hAnsiTheme="majorHAnsi" w:cstheme="majorHAnsi"/>
          <w:sz w:val="22"/>
          <w:szCs w:val="24"/>
        </w:rPr>
        <w:t>-Serie</w:t>
      </w:r>
      <w:r w:rsidRPr="00FC127E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>
        <w:rPr>
          <w:rFonts w:asciiTheme="majorHAnsi" w:eastAsia="Times New Roman" w:hAnsiTheme="majorHAnsi" w:cstheme="majorHAnsi"/>
          <w:sz w:val="22"/>
          <w:szCs w:val="24"/>
        </w:rPr>
        <w:t>(</w:t>
      </w:r>
      <w:r w:rsidRPr="00FC127E">
        <w:rPr>
          <w:rFonts w:asciiTheme="majorHAnsi" w:eastAsia="Times New Roman" w:hAnsiTheme="majorHAnsi" w:cstheme="majorHAnsi"/>
          <w:sz w:val="22"/>
          <w:szCs w:val="24"/>
        </w:rPr>
        <w:t>Kombi-Feuchtemessgeräte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), </w:t>
      </w:r>
      <w:r w:rsidRPr="00FC127E">
        <w:rPr>
          <w:rFonts w:asciiTheme="majorHAnsi" w:eastAsia="Times New Roman" w:hAnsiTheme="majorHAnsi" w:cstheme="majorHAnsi"/>
          <w:sz w:val="22"/>
          <w:szCs w:val="24"/>
        </w:rPr>
        <w:t>FLIR DM</w:t>
      </w:r>
      <w:r>
        <w:rPr>
          <w:rFonts w:asciiTheme="majorHAnsi" w:eastAsia="Times New Roman" w:hAnsiTheme="majorHAnsi" w:cstheme="majorHAnsi"/>
          <w:sz w:val="22"/>
          <w:szCs w:val="24"/>
        </w:rPr>
        <w:t>-Serie</w:t>
      </w:r>
      <w:r w:rsidRPr="00FC127E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>
        <w:rPr>
          <w:rFonts w:asciiTheme="majorHAnsi" w:eastAsia="Times New Roman" w:hAnsiTheme="majorHAnsi" w:cstheme="majorHAnsi"/>
          <w:sz w:val="22"/>
          <w:szCs w:val="24"/>
        </w:rPr>
        <w:t>(</w:t>
      </w:r>
      <w:r w:rsidRPr="00FC127E">
        <w:rPr>
          <w:rFonts w:asciiTheme="majorHAnsi" w:eastAsia="Times New Roman" w:hAnsiTheme="majorHAnsi" w:cstheme="majorHAnsi"/>
          <w:sz w:val="22"/>
          <w:szCs w:val="24"/>
        </w:rPr>
        <w:t>Handheld-Digitalmultimeter und Bildgebungsmultimeter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), </w:t>
      </w:r>
      <w:r w:rsidRPr="00FC127E">
        <w:rPr>
          <w:rFonts w:asciiTheme="majorHAnsi" w:eastAsia="Times New Roman" w:hAnsiTheme="majorHAnsi" w:cstheme="majorHAnsi"/>
          <w:sz w:val="22"/>
          <w:szCs w:val="24"/>
        </w:rPr>
        <w:t>FLIR CM</w:t>
      </w:r>
      <w:r>
        <w:rPr>
          <w:rFonts w:asciiTheme="majorHAnsi" w:eastAsia="Times New Roman" w:hAnsiTheme="majorHAnsi" w:cstheme="majorHAnsi"/>
          <w:sz w:val="22"/>
          <w:szCs w:val="24"/>
        </w:rPr>
        <w:t>-Serie</w:t>
      </w:r>
      <w:r w:rsidRPr="00FC127E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>
        <w:rPr>
          <w:rFonts w:asciiTheme="majorHAnsi" w:eastAsia="Times New Roman" w:hAnsiTheme="majorHAnsi" w:cstheme="majorHAnsi"/>
          <w:sz w:val="22"/>
          <w:szCs w:val="24"/>
        </w:rPr>
        <w:t>(</w:t>
      </w:r>
      <w:r w:rsidRPr="00FC127E">
        <w:rPr>
          <w:rFonts w:asciiTheme="majorHAnsi" w:eastAsia="Times New Roman" w:hAnsiTheme="majorHAnsi" w:cstheme="majorHAnsi"/>
          <w:sz w:val="22"/>
          <w:szCs w:val="24"/>
        </w:rPr>
        <w:t>Stromzangen-Messgeräte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) und </w:t>
      </w:r>
      <w:r w:rsidRPr="00FC127E">
        <w:rPr>
          <w:rFonts w:asciiTheme="majorHAnsi" w:eastAsia="Times New Roman" w:hAnsiTheme="majorHAnsi" w:cstheme="majorHAnsi"/>
          <w:sz w:val="22"/>
          <w:szCs w:val="24"/>
        </w:rPr>
        <w:t>FLIR VP- und VT</w:t>
      </w:r>
      <w:r>
        <w:rPr>
          <w:rFonts w:asciiTheme="majorHAnsi" w:eastAsia="Times New Roman" w:hAnsiTheme="majorHAnsi" w:cstheme="majorHAnsi"/>
          <w:sz w:val="22"/>
          <w:szCs w:val="24"/>
        </w:rPr>
        <w:t>-Serie</w:t>
      </w:r>
      <w:r w:rsidRPr="00FC127E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>
        <w:rPr>
          <w:rFonts w:asciiTheme="majorHAnsi" w:eastAsia="Times New Roman" w:hAnsiTheme="majorHAnsi" w:cstheme="majorHAnsi"/>
          <w:sz w:val="22"/>
          <w:szCs w:val="24"/>
        </w:rPr>
        <w:t>(</w:t>
      </w:r>
      <w:r w:rsidRPr="00FC127E">
        <w:rPr>
          <w:rFonts w:asciiTheme="majorHAnsi" w:eastAsia="Times New Roman" w:hAnsiTheme="majorHAnsi" w:cstheme="majorHAnsi"/>
          <w:sz w:val="22"/>
          <w:szCs w:val="24"/>
        </w:rPr>
        <w:t>Spannungsprüfer</w:t>
      </w:r>
      <w:r>
        <w:rPr>
          <w:rFonts w:asciiTheme="majorHAnsi" w:eastAsia="Times New Roman" w:hAnsiTheme="majorHAnsi" w:cstheme="majorHAnsi"/>
          <w:sz w:val="22"/>
          <w:szCs w:val="24"/>
        </w:rPr>
        <w:t>).</w:t>
      </w:r>
    </w:p>
    <w:p w14:paraId="1E98C433" w14:textId="77777777" w:rsidR="006C661C" w:rsidRDefault="006C661C" w:rsidP="00D1102E">
      <w:pPr>
        <w:rPr>
          <w:rFonts w:asciiTheme="majorHAnsi" w:eastAsia="Times New Roman" w:hAnsiTheme="majorHAnsi" w:cstheme="majorHAnsi"/>
          <w:sz w:val="22"/>
          <w:szCs w:val="24"/>
        </w:rPr>
      </w:pPr>
    </w:p>
    <w:p w14:paraId="65AB9CC9" w14:textId="317ACA79" w:rsidR="00DA78FE" w:rsidRPr="000C2CB9" w:rsidRDefault="00AA1B46" w:rsidP="00D1102E">
      <w:pPr>
        <w:rPr>
          <w:rFonts w:asciiTheme="majorHAnsi" w:hAnsiTheme="majorHAnsi" w:cstheme="majorHAnsi"/>
          <w:sz w:val="22"/>
          <w:szCs w:val="22"/>
        </w:rPr>
      </w:pPr>
      <w:r w:rsidRPr="000C2CB9">
        <w:rPr>
          <w:rFonts w:asciiTheme="majorHAnsi" w:eastAsia="Times New Roman" w:hAnsiTheme="majorHAnsi" w:cstheme="majorHAnsi"/>
          <w:sz w:val="22"/>
          <w:szCs w:val="24"/>
        </w:rPr>
        <w:t>Erhältlich</w:t>
      </w:r>
      <w:r w:rsidR="00CB1C7B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B21A59">
        <w:rPr>
          <w:rFonts w:asciiTheme="majorHAnsi" w:eastAsia="Times New Roman" w:hAnsiTheme="majorHAnsi" w:cstheme="majorHAnsi"/>
          <w:sz w:val="22"/>
          <w:szCs w:val="24"/>
        </w:rPr>
        <w:t xml:space="preserve">sind </w:t>
      </w:r>
      <w:r w:rsidR="008D0806">
        <w:rPr>
          <w:rFonts w:asciiTheme="majorHAnsi" w:eastAsia="Times New Roman" w:hAnsiTheme="majorHAnsi" w:cstheme="majorHAnsi"/>
          <w:sz w:val="22"/>
          <w:szCs w:val="24"/>
        </w:rPr>
        <w:t>die Geräte von TELEDYNE FLIR</w:t>
      </w:r>
      <w:r w:rsidR="00F676BE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9E20BA" w:rsidRPr="000C2CB9">
        <w:rPr>
          <w:rFonts w:asciiTheme="majorHAnsi" w:hAnsiTheme="majorHAnsi" w:cstheme="majorHAnsi"/>
          <w:sz w:val="22"/>
          <w:szCs w:val="22"/>
        </w:rPr>
        <w:t>im</w:t>
      </w:r>
      <w:r w:rsidR="00F91B6E" w:rsidRPr="000C2CB9">
        <w:rPr>
          <w:rFonts w:asciiTheme="majorHAnsi" w:hAnsiTheme="majorHAnsi" w:cstheme="majorHAnsi"/>
          <w:sz w:val="22"/>
          <w:szCs w:val="22"/>
        </w:rPr>
        <w:t xml:space="preserve"> Webshop </w:t>
      </w:r>
      <w:r w:rsidR="001D5803" w:rsidRPr="000C2CB9">
        <w:rPr>
          <w:rFonts w:asciiTheme="majorHAnsi" w:hAnsiTheme="majorHAnsi" w:cstheme="majorHAnsi"/>
          <w:sz w:val="22"/>
          <w:szCs w:val="22"/>
        </w:rPr>
        <w:t xml:space="preserve">unter </w:t>
      </w:r>
      <w:hyperlink r:id="rId9" w:history="1">
        <w:r w:rsidR="001D5803" w:rsidRPr="000C2CB9">
          <w:rPr>
            <w:rStyle w:val="Hyperlink"/>
            <w:rFonts w:asciiTheme="majorHAnsi" w:hAnsiTheme="majorHAnsi" w:cstheme="majorHAnsi"/>
            <w:sz w:val="22"/>
            <w:szCs w:val="22"/>
          </w:rPr>
          <w:t>www.meilhaus.de</w:t>
        </w:r>
      </w:hyperlink>
      <w:r w:rsidR="001D5803" w:rsidRPr="000C2CB9">
        <w:rPr>
          <w:rFonts w:asciiTheme="majorHAnsi" w:hAnsiTheme="majorHAnsi" w:cstheme="majorHAnsi"/>
          <w:sz w:val="22"/>
          <w:szCs w:val="22"/>
        </w:rPr>
        <w:t>.</w:t>
      </w:r>
      <w:r w:rsidR="008D080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3AAB712" w14:textId="77777777" w:rsidR="008016C4" w:rsidRPr="000C2CB9" w:rsidRDefault="008016C4" w:rsidP="008016C4">
      <w:pPr>
        <w:pStyle w:val="PR-Boilerplate-Head"/>
      </w:pPr>
      <w:r w:rsidRPr="000C2CB9">
        <w:t>Über Meilhaus Electronic:</w:t>
      </w:r>
    </w:p>
    <w:p w14:paraId="473DDE2B" w14:textId="77777777" w:rsidR="00135944" w:rsidRDefault="008016C4" w:rsidP="008016C4">
      <w:pPr>
        <w:pStyle w:val="PR-Boilerplate"/>
      </w:pPr>
      <w:r w:rsidRPr="000C2CB9">
        <w:t xml:space="preserve">Die Meilhaus Electronic GmbH mit Sitz in Alling bei München gehört zu den führenden europäischen Entwicklern, Herstellern und Vertriebs-Unternehmen auf dem Gebiet der PC-Mess- und Schnittstellen-Technik. </w:t>
      </w:r>
    </w:p>
    <w:p w14:paraId="2B80ED0A" w14:textId="77777777" w:rsidR="00135944" w:rsidRPr="000C2CB9" w:rsidRDefault="00135944" w:rsidP="00135944">
      <w:pPr>
        <w:pStyle w:val="PR-Boilerplate"/>
      </w:pPr>
      <w:r w:rsidRPr="00135944">
        <w:t>Seit 1977 bietet Meilhaus Electronic Know-how, innovative Entwicklungen und individuelle, kundenspezifische, EMV-gerechte Lösungen für die professionelle Messtechnik und Datenkommunikation. Einsatzgebiete liegen im Bereich Labor, Industrie, Prozess-Automation, HF-Messtechnik, Pre-Compliance-Test, Gebäude- und Umwelttechnik, Automotive-Diagnose/KFZ-Technik bis hin zu Forschung und Entwicklung sowie Hochschule und Ausbildung. Das Produktspektrum umfasst Messinstrumente</w:t>
      </w:r>
      <w:r>
        <w:t xml:space="preserve"> wie VNA</w:t>
      </w:r>
      <w:r w:rsidRPr="00135944">
        <w:t>,</w:t>
      </w:r>
      <w:r>
        <w:t xml:space="preserve"> </w:t>
      </w:r>
      <w:r w:rsidRPr="000C2CB9">
        <w:t>Funkkommunikationsanalysator</w:t>
      </w:r>
      <w:r>
        <w:t>en,</w:t>
      </w:r>
      <w:r w:rsidRPr="00135944">
        <w:t xml:space="preserve"> Datenlogger, Schnittstellen, Kabeltester, Software sowie </w:t>
      </w:r>
      <w:r w:rsidRPr="000C2CB9">
        <w:t>PC-Karten und Komponenten für PCI-Express, PCI, USB und Ethernet.</w:t>
      </w:r>
    </w:p>
    <w:p w14:paraId="0C12752C" w14:textId="77777777" w:rsidR="008016C4" w:rsidRPr="000C2CB9" w:rsidRDefault="008016C4" w:rsidP="008016C4">
      <w:pPr>
        <w:pStyle w:val="PR-Boilerplate"/>
      </w:pPr>
      <w:r w:rsidRPr="000C2CB9">
        <w:t xml:space="preserve">Alles rund um die PC-Messtechnik: Messwerterfassung, Steuerung und Datenübertragung in Labor und Industrie. Erfahren Sie mehr unter </w:t>
      </w:r>
      <w:hyperlink r:id="rId10" w:history="1">
        <w:r w:rsidRPr="000C2CB9">
          <w:rPr>
            <w:rStyle w:val="Hyperlink"/>
          </w:rPr>
          <w:t>www.meilhaus.de</w:t>
        </w:r>
      </w:hyperlink>
    </w:p>
    <w:p w14:paraId="3B25D8F9" w14:textId="77777777" w:rsidR="008016C4" w:rsidRPr="000C2CB9" w:rsidRDefault="008016C4" w:rsidP="008016C4">
      <w:pPr>
        <w:pStyle w:val="PR-Boilerplate-Head"/>
      </w:pPr>
      <w:r w:rsidRPr="000C2CB9">
        <w:t>Presse-Kontakt</w:t>
      </w:r>
    </w:p>
    <w:p w14:paraId="3601A6F1" w14:textId="77777777" w:rsidR="008016C4" w:rsidRPr="000C2CB9" w:rsidRDefault="008016C4" w:rsidP="008016C4">
      <w:pPr>
        <w:pStyle w:val="PR-Boilerplate"/>
      </w:pPr>
      <w:r w:rsidRPr="000C2CB9">
        <w:t>Marcella Dallmayer</w:t>
      </w:r>
      <w:r w:rsidRPr="000C2CB9">
        <w:br/>
      </w:r>
      <w:hyperlink r:id="rId11" w:history="1">
        <w:r w:rsidRPr="000C2CB9">
          <w:rPr>
            <w:rStyle w:val="Hyperlink"/>
          </w:rPr>
          <w:t>m.dallmayer@meilhaus.de</w:t>
        </w:r>
      </w:hyperlink>
    </w:p>
    <w:p w14:paraId="786E4743" w14:textId="77777777" w:rsidR="008016C4" w:rsidRPr="000C2CB9" w:rsidRDefault="008016C4" w:rsidP="008016C4">
      <w:pPr>
        <w:pStyle w:val="PR-Boilerplate"/>
      </w:pPr>
      <w:r w:rsidRPr="000C2CB9">
        <w:t>Ernst Bratz</w:t>
      </w:r>
      <w:r w:rsidRPr="000C2CB9">
        <w:br/>
      </w:r>
      <w:hyperlink r:id="rId12" w:history="1">
        <w:r w:rsidRPr="000C2CB9">
          <w:rPr>
            <w:rStyle w:val="Hyperlink"/>
          </w:rPr>
          <w:t>e.bratz@meilhaus.de</w:t>
        </w:r>
      </w:hyperlink>
      <w:r w:rsidRPr="000C2CB9">
        <w:br/>
        <w:t>Tel. (0 81 41) 52 71-171</w:t>
      </w:r>
    </w:p>
    <w:p w14:paraId="39B0BBC4" w14:textId="77777777" w:rsidR="008016C4" w:rsidRPr="000C2CB9" w:rsidRDefault="008016C4" w:rsidP="008016C4">
      <w:pPr>
        <w:pStyle w:val="PR-Boilerplate"/>
      </w:pPr>
      <w:r w:rsidRPr="000C2CB9">
        <w:t>Wir freuen uns über eine Veröffentlichung (Print/Online/Newsletter) und stehen Ihnen für weitere Beiträge und Rückfragen gerne zur Verfügung.</w:t>
      </w:r>
    </w:p>
    <w:p w14:paraId="4C2033BB" w14:textId="77777777" w:rsidR="008016C4" w:rsidRPr="000C2CB9" w:rsidRDefault="008016C4" w:rsidP="008016C4">
      <w:pPr>
        <w:pStyle w:val="PR-Boilerplate"/>
      </w:pPr>
      <w:r w:rsidRPr="000C2CB9">
        <w:t xml:space="preserve">Die aktuelle Pressemitteilung inklusive hochauflösendem Bildmaterial finden Sie zum Download unter </w:t>
      </w:r>
      <w:r w:rsidRPr="000C2CB9">
        <w:br/>
      </w:r>
      <w:hyperlink r:id="rId13" w:history="1">
        <w:r w:rsidRPr="000C2CB9">
          <w:rPr>
            <w:rStyle w:val="Hyperlink"/>
          </w:rPr>
          <w:t>www.meilhaus.de/infos/news/presse</w:t>
        </w:r>
      </w:hyperlink>
    </w:p>
    <w:p w14:paraId="0A6D6B7F" w14:textId="77777777"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Meilhaus Electronic GmbH</w:t>
      </w:r>
    </w:p>
    <w:p w14:paraId="22C1A375" w14:textId="77777777"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MEsstechnik fängt mit ME an.</w:t>
      </w:r>
    </w:p>
    <w:p w14:paraId="79A87B71" w14:textId="77777777"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www.meilhaus.com</w:t>
      </w:r>
    </w:p>
    <w:p w14:paraId="4F94AA3E" w14:textId="77777777" w:rsidR="008016C4" w:rsidRPr="000C2CB9" w:rsidRDefault="008016C4" w:rsidP="008016C4">
      <w:pPr>
        <w:pStyle w:val="PR-Boilerplate-Anschrift"/>
      </w:pPr>
      <w:r w:rsidRPr="000C2CB9">
        <w:t>Am Sonnenlicht 2</w:t>
      </w:r>
    </w:p>
    <w:p w14:paraId="1553E0AC" w14:textId="77777777" w:rsidR="008016C4" w:rsidRPr="000C2CB9" w:rsidRDefault="008016C4" w:rsidP="008016C4">
      <w:pPr>
        <w:pStyle w:val="PR-Boilerplate-Anschrift"/>
      </w:pPr>
      <w:r w:rsidRPr="000C2CB9">
        <w:t>82239 Alling bei München</w:t>
      </w:r>
    </w:p>
    <w:p w14:paraId="4DDED949" w14:textId="77777777" w:rsidR="008016C4" w:rsidRPr="000C2CB9" w:rsidRDefault="008016C4" w:rsidP="008016C4">
      <w:pPr>
        <w:pStyle w:val="PR-Boilerplate-Anschrift"/>
      </w:pPr>
      <w:r w:rsidRPr="000C2CB9">
        <w:t>Tel.:</w:t>
      </w:r>
      <w:r w:rsidRPr="000C2CB9">
        <w:tab/>
        <w:t>(0 81 41) 52 71 - 0</w:t>
      </w:r>
    </w:p>
    <w:p w14:paraId="7942A533" w14:textId="77777777" w:rsidR="008016C4" w:rsidRPr="000C2CB9" w:rsidRDefault="008016C4" w:rsidP="008016C4">
      <w:pPr>
        <w:pStyle w:val="PR-Boilerplate-Anschrift"/>
      </w:pPr>
      <w:r w:rsidRPr="000C2CB9">
        <w:t>Fax:</w:t>
      </w:r>
      <w:r w:rsidRPr="000C2CB9">
        <w:tab/>
        <w:t>(0 81 41) 52 71 - 129</w:t>
      </w:r>
    </w:p>
    <w:p w14:paraId="0CC89402" w14:textId="77777777" w:rsidR="00700194" w:rsidRPr="000C2CB9" w:rsidRDefault="00EC4E3E" w:rsidP="008016C4">
      <w:pPr>
        <w:pStyle w:val="PR-Boilerplate-Anschrift"/>
        <w:rPr>
          <w:color w:val="0563C1" w:themeColor="hyperlink"/>
          <w:u w:val="single"/>
        </w:rPr>
      </w:pPr>
      <w:hyperlink r:id="rId14" w:history="1">
        <w:r w:rsidR="008016C4" w:rsidRPr="000C2CB9">
          <w:rPr>
            <w:rStyle w:val="Hyperlink"/>
          </w:rPr>
          <w:t>sales@meilhaus.de</w:t>
        </w:r>
      </w:hyperlink>
    </w:p>
    <w:sectPr w:rsidR="00700194" w:rsidRPr="000C2CB9" w:rsidSect="0031171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CF1B7" w14:textId="77777777" w:rsidR="003A060C" w:rsidRDefault="003A060C" w:rsidP="003A060C">
      <w:r>
        <w:separator/>
      </w:r>
    </w:p>
  </w:endnote>
  <w:endnote w:type="continuationSeparator" w:id="0">
    <w:p w14:paraId="72E65CF4" w14:textId="77777777" w:rsidR="003A060C" w:rsidRDefault="003A060C" w:rsidP="003A0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80B97" w14:textId="77777777" w:rsidR="003A060C" w:rsidRDefault="003A060C" w:rsidP="003A060C">
      <w:r>
        <w:separator/>
      </w:r>
    </w:p>
  </w:footnote>
  <w:footnote w:type="continuationSeparator" w:id="0">
    <w:p w14:paraId="3FF0C426" w14:textId="77777777" w:rsidR="003A060C" w:rsidRDefault="003A060C" w:rsidP="003A0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9CB"/>
    <w:rsid w:val="0000143F"/>
    <w:rsid w:val="00002E87"/>
    <w:rsid w:val="000038F5"/>
    <w:rsid w:val="00006CCD"/>
    <w:rsid w:val="00007979"/>
    <w:rsid w:val="00012226"/>
    <w:rsid w:val="00013AD8"/>
    <w:rsid w:val="00013E11"/>
    <w:rsid w:val="0001530C"/>
    <w:rsid w:val="00015B42"/>
    <w:rsid w:val="0001767F"/>
    <w:rsid w:val="00017B80"/>
    <w:rsid w:val="00021A52"/>
    <w:rsid w:val="00026EA4"/>
    <w:rsid w:val="00030CE6"/>
    <w:rsid w:val="00032115"/>
    <w:rsid w:val="000351BE"/>
    <w:rsid w:val="000378B4"/>
    <w:rsid w:val="000420A8"/>
    <w:rsid w:val="00043A47"/>
    <w:rsid w:val="000500B4"/>
    <w:rsid w:val="000505B4"/>
    <w:rsid w:val="00056D08"/>
    <w:rsid w:val="000579F7"/>
    <w:rsid w:val="000607FA"/>
    <w:rsid w:val="00060B9C"/>
    <w:rsid w:val="0006283A"/>
    <w:rsid w:val="00062A33"/>
    <w:rsid w:val="0006383B"/>
    <w:rsid w:val="000643A4"/>
    <w:rsid w:val="00066444"/>
    <w:rsid w:val="00066455"/>
    <w:rsid w:val="00070A04"/>
    <w:rsid w:val="00070E62"/>
    <w:rsid w:val="00071F3D"/>
    <w:rsid w:val="00072DAD"/>
    <w:rsid w:val="00073049"/>
    <w:rsid w:val="00073AFE"/>
    <w:rsid w:val="0007406B"/>
    <w:rsid w:val="00076205"/>
    <w:rsid w:val="00080FDC"/>
    <w:rsid w:val="00082177"/>
    <w:rsid w:val="00082213"/>
    <w:rsid w:val="00082C1F"/>
    <w:rsid w:val="00087331"/>
    <w:rsid w:val="0008793A"/>
    <w:rsid w:val="000879E2"/>
    <w:rsid w:val="000910CD"/>
    <w:rsid w:val="00092E10"/>
    <w:rsid w:val="00094B88"/>
    <w:rsid w:val="000A0A9F"/>
    <w:rsid w:val="000B0E4A"/>
    <w:rsid w:val="000B1495"/>
    <w:rsid w:val="000B1DCF"/>
    <w:rsid w:val="000B647F"/>
    <w:rsid w:val="000B76AA"/>
    <w:rsid w:val="000B7875"/>
    <w:rsid w:val="000C0CAA"/>
    <w:rsid w:val="000C0FF9"/>
    <w:rsid w:val="000C1F14"/>
    <w:rsid w:val="000C2587"/>
    <w:rsid w:val="000C2CB9"/>
    <w:rsid w:val="000C3133"/>
    <w:rsid w:val="000C3D47"/>
    <w:rsid w:val="000C68FC"/>
    <w:rsid w:val="000C6E0D"/>
    <w:rsid w:val="000C7CCB"/>
    <w:rsid w:val="000D0488"/>
    <w:rsid w:val="000D08CB"/>
    <w:rsid w:val="000D1B2E"/>
    <w:rsid w:val="000D22FA"/>
    <w:rsid w:val="000D3AF6"/>
    <w:rsid w:val="000D5642"/>
    <w:rsid w:val="000D57EB"/>
    <w:rsid w:val="000D7144"/>
    <w:rsid w:val="000D7FD4"/>
    <w:rsid w:val="000E05F2"/>
    <w:rsid w:val="000E21B3"/>
    <w:rsid w:val="000E346C"/>
    <w:rsid w:val="000E4516"/>
    <w:rsid w:val="000E6BF3"/>
    <w:rsid w:val="000F055E"/>
    <w:rsid w:val="000F215B"/>
    <w:rsid w:val="000F2393"/>
    <w:rsid w:val="000F3401"/>
    <w:rsid w:val="000F647F"/>
    <w:rsid w:val="000F678B"/>
    <w:rsid w:val="0010009F"/>
    <w:rsid w:val="001008CB"/>
    <w:rsid w:val="00101F0F"/>
    <w:rsid w:val="00102538"/>
    <w:rsid w:val="00102D37"/>
    <w:rsid w:val="00103734"/>
    <w:rsid w:val="00105B1C"/>
    <w:rsid w:val="00110458"/>
    <w:rsid w:val="0011137D"/>
    <w:rsid w:val="001122DB"/>
    <w:rsid w:val="001147A8"/>
    <w:rsid w:val="00116270"/>
    <w:rsid w:val="00117632"/>
    <w:rsid w:val="00124800"/>
    <w:rsid w:val="001250B5"/>
    <w:rsid w:val="0012534C"/>
    <w:rsid w:val="0012652D"/>
    <w:rsid w:val="00126B1D"/>
    <w:rsid w:val="00133301"/>
    <w:rsid w:val="00135944"/>
    <w:rsid w:val="00135C7D"/>
    <w:rsid w:val="00137328"/>
    <w:rsid w:val="0013747E"/>
    <w:rsid w:val="001379CC"/>
    <w:rsid w:val="001404D7"/>
    <w:rsid w:val="00143419"/>
    <w:rsid w:val="001479CB"/>
    <w:rsid w:val="00147FA0"/>
    <w:rsid w:val="00150F60"/>
    <w:rsid w:val="00154D5F"/>
    <w:rsid w:val="00156743"/>
    <w:rsid w:val="0015706B"/>
    <w:rsid w:val="00157FB8"/>
    <w:rsid w:val="00160E9A"/>
    <w:rsid w:val="00160F8C"/>
    <w:rsid w:val="00162A49"/>
    <w:rsid w:val="00162B1D"/>
    <w:rsid w:val="00164061"/>
    <w:rsid w:val="00166308"/>
    <w:rsid w:val="00166551"/>
    <w:rsid w:val="001669AD"/>
    <w:rsid w:val="00171CFA"/>
    <w:rsid w:val="00171F6B"/>
    <w:rsid w:val="0017217E"/>
    <w:rsid w:val="00173FBF"/>
    <w:rsid w:val="0018149A"/>
    <w:rsid w:val="001823AF"/>
    <w:rsid w:val="00191E57"/>
    <w:rsid w:val="0019224C"/>
    <w:rsid w:val="00192D41"/>
    <w:rsid w:val="00193211"/>
    <w:rsid w:val="00193693"/>
    <w:rsid w:val="00194C78"/>
    <w:rsid w:val="00195B08"/>
    <w:rsid w:val="00195D1E"/>
    <w:rsid w:val="001A03BB"/>
    <w:rsid w:val="001A5525"/>
    <w:rsid w:val="001A7D24"/>
    <w:rsid w:val="001B07D8"/>
    <w:rsid w:val="001B35B9"/>
    <w:rsid w:val="001B35EF"/>
    <w:rsid w:val="001B5EE9"/>
    <w:rsid w:val="001B65C7"/>
    <w:rsid w:val="001B770C"/>
    <w:rsid w:val="001B7E45"/>
    <w:rsid w:val="001C2236"/>
    <w:rsid w:val="001C2326"/>
    <w:rsid w:val="001C2792"/>
    <w:rsid w:val="001C3825"/>
    <w:rsid w:val="001C42DA"/>
    <w:rsid w:val="001C4369"/>
    <w:rsid w:val="001C4D3B"/>
    <w:rsid w:val="001C5897"/>
    <w:rsid w:val="001C771F"/>
    <w:rsid w:val="001D0DD1"/>
    <w:rsid w:val="001D0FD4"/>
    <w:rsid w:val="001D1853"/>
    <w:rsid w:val="001D2231"/>
    <w:rsid w:val="001D2634"/>
    <w:rsid w:val="001D2875"/>
    <w:rsid w:val="001D2A99"/>
    <w:rsid w:val="001D4058"/>
    <w:rsid w:val="001D5803"/>
    <w:rsid w:val="001D61F5"/>
    <w:rsid w:val="001D6D3C"/>
    <w:rsid w:val="001D7783"/>
    <w:rsid w:val="001D7826"/>
    <w:rsid w:val="001E0AC8"/>
    <w:rsid w:val="001E0D93"/>
    <w:rsid w:val="001E350D"/>
    <w:rsid w:val="001E40E5"/>
    <w:rsid w:val="001E4A3A"/>
    <w:rsid w:val="001E4E4A"/>
    <w:rsid w:val="001E5731"/>
    <w:rsid w:val="001E658D"/>
    <w:rsid w:val="001F05F2"/>
    <w:rsid w:val="001F3E22"/>
    <w:rsid w:val="001F4706"/>
    <w:rsid w:val="001F750F"/>
    <w:rsid w:val="001F7B55"/>
    <w:rsid w:val="001F7F4F"/>
    <w:rsid w:val="002020BF"/>
    <w:rsid w:val="0020347A"/>
    <w:rsid w:val="00206E10"/>
    <w:rsid w:val="00211E36"/>
    <w:rsid w:val="002120FF"/>
    <w:rsid w:val="00213AF4"/>
    <w:rsid w:val="00215643"/>
    <w:rsid w:val="0021576D"/>
    <w:rsid w:val="00220C3A"/>
    <w:rsid w:val="00220FBF"/>
    <w:rsid w:val="00222F75"/>
    <w:rsid w:val="002232B8"/>
    <w:rsid w:val="00223432"/>
    <w:rsid w:val="002236CB"/>
    <w:rsid w:val="00223EC5"/>
    <w:rsid w:val="00226D1B"/>
    <w:rsid w:val="00226F3E"/>
    <w:rsid w:val="00226F93"/>
    <w:rsid w:val="0022768A"/>
    <w:rsid w:val="00227898"/>
    <w:rsid w:val="00227E07"/>
    <w:rsid w:val="002308D0"/>
    <w:rsid w:val="00231130"/>
    <w:rsid w:val="00233252"/>
    <w:rsid w:val="0023327D"/>
    <w:rsid w:val="002338DF"/>
    <w:rsid w:val="00235A42"/>
    <w:rsid w:val="002409C1"/>
    <w:rsid w:val="002415C7"/>
    <w:rsid w:val="00244FA5"/>
    <w:rsid w:val="002458F9"/>
    <w:rsid w:val="00246F52"/>
    <w:rsid w:val="00250ADA"/>
    <w:rsid w:val="00251988"/>
    <w:rsid w:val="0025318B"/>
    <w:rsid w:val="00253B49"/>
    <w:rsid w:val="00254A83"/>
    <w:rsid w:val="00254E33"/>
    <w:rsid w:val="00257F52"/>
    <w:rsid w:val="002602DE"/>
    <w:rsid w:val="00260D42"/>
    <w:rsid w:val="00261351"/>
    <w:rsid w:val="002619D1"/>
    <w:rsid w:val="00262F28"/>
    <w:rsid w:val="00265D1F"/>
    <w:rsid w:val="00266856"/>
    <w:rsid w:val="00267F7A"/>
    <w:rsid w:val="00280CD8"/>
    <w:rsid w:val="002822D7"/>
    <w:rsid w:val="002853AB"/>
    <w:rsid w:val="00285949"/>
    <w:rsid w:val="002866F4"/>
    <w:rsid w:val="00290D2F"/>
    <w:rsid w:val="00291489"/>
    <w:rsid w:val="002927C5"/>
    <w:rsid w:val="00294FF7"/>
    <w:rsid w:val="0029548F"/>
    <w:rsid w:val="00295B85"/>
    <w:rsid w:val="002A0E69"/>
    <w:rsid w:val="002A1835"/>
    <w:rsid w:val="002A200B"/>
    <w:rsid w:val="002A2AF4"/>
    <w:rsid w:val="002A4D2F"/>
    <w:rsid w:val="002A58F2"/>
    <w:rsid w:val="002B01BB"/>
    <w:rsid w:val="002B1C8C"/>
    <w:rsid w:val="002B3AC1"/>
    <w:rsid w:val="002B66E3"/>
    <w:rsid w:val="002C09CF"/>
    <w:rsid w:val="002C0CEF"/>
    <w:rsid w:val="002C78C0"/>
    <w:rsid w:val="002C7C31"/>
    <w:rsid w:val="002D012E"/>
    <w:rsid w:val="002D18C6"/>
    <w:rsid w:val="002D2286"/>
    <w:rsid w:val="002D23AA"/>
    <w:rsid w:val="002D2492"/>
    <w:rsid w:val="002D3424"/>
    <w:rsid w:val="002D57D6"/>
    <w:rsid w:val="002D6D22"/>
    <w:rsid w:val="002D7B92"/>
    <w:rsid w:val="002E140B"/>
    <w:rsid w:val="002E1B34"/>
    <w:rsid w:val="002E2DD3"/>
    <w:rsid w:val="002E6F10"/>
    <w:rsid w:val="002E7891"/>
    <w:rsid w:val="002F0318"/>
    <w:rsid w:val="002F5F20"/>
    <w:rsid w:val="002F6F39"/>
    <w:rsid w:val="002F7C95"/>
    <w:rsid w:val="002F7DC3"/>
    <w:rsid w:val="00302920"/>
    <w:rsid w:val="0030452B"/>
    <w:rsid w:val="00306A8A"/>
    <w:rsid w:val="0030761C"/>
    <w:rsid w:val="00310326"/>
    <w:rsid w:val="0031171F"/>
    <w:rsid w:val="00311945"/>
    <w:rsid w:val="0031272B"/>
    <w:rsid w:val="003165E5"/>
    <w:rsid w:val="0031677D"/>
    <w:rsid w:val="00320BA8"/>
    <w:rsid w:val="00320E69"/>
    <w:rsid w:val="003219FC"/>
    <w:rsid w:val="00322FB3"/>
    <w:rsid w:val="00323868"/>
    <w:rsid w:val="003239B4"/>
    <w:rsid w:val="0032460B"/>
    <w:rsid w:val="003264E4"/>
    <w:rsid w:val="00326A6A"/>
    <w:rsid w:val="00327126"/>
    <w:rsid w:val="0034052D"/>
    <w:rsid w:val="00343968"/>
    <w:rsid w:val="00343E63"/>
    <w:rsid w:val="00346036"/>
    <w:rsid w:val="003460CC"/>
    <w:rsid w:val="00347520"/>
    <w:rsid w:val="003505F8"/>
    <w:rsid w:val="003513E4"/>
    <w:rsid w:val="00351D8F"/>
    <w:rsid w:val="00355F74"/>
    <w:rsid w:val="00355FBC"/>
    <w:rsid w:val="00356C62"/>
    <w:rsid w:val="003577B9"/>
    <w:rsid w:val="00361B1B"/>
    <w:rsid w:val="00361E0D"/>
    <w:rsid w:val="0036460E"/>
    <w:rsid w:val="00370BE6"/>
    <w:rsid w:val="00371725"/>
    <w:rsid w:val="00375DEF"/>
    <w:rsid w:val="00377045"/>
    <w:rsid w:val="00381982"/>
    <w:rsid w:val="00382015"/>
    <w:rsid w:val="003831E6"/>
    <w:rsid w:val="00383F8A"/>
    <w:rsid w:val="003845E4"/>
    <w:rsid w:val="003854EB"/>
    <w:rsid w:val="00390ED8"/>
    <w:rsid w:val="003911A2"/>
    <w:rsid w:val="0039166E"/>
    <w:rsid w:val="00393E0B"/>
    <w:rsid w:val="00394DAE"/>
    <w:rsid w:val="00396BFD"/>
    <w:rsid w:val="003A060C"/>
    <w:rsid w:val="003A2BF8"/>
    <w:rsid w:val="003A32C4"/>
    <w:rsid w:val="003A3CF4"/>
    <w:rsid w:val="003A3E18"/>
    <w:rsid w:val="003A4097"/>
    <w:rsid w:val="003A58E3"/>
    <w:rsid w:val="003A5C9D"/>
    <w:rsid w:val="003B3C4D"/>
    <w:rsid w:val="003B4E0F"/>
    <w:rsid w:val="003B5132"/>
    <w:rsid w:val="003B6366"/>
    <w:rsid w:val="003B695F"/>
    <w:rsid w:val="003C0965"/>
    <w:rsid w:val="003C1030"/>
    <w:rsid w:val="003C1A88"/>
    <w:rsid w:val="003C2854"/>
    <w:rsid w:val="003C3F5A"/>
    <w:rsid w:val="003C49A7"/>
    <w:rsid w:val="003C6A58"/>
    <w:rsid w:val="003C6F4D"/>
    <w:rsid w:val="003C7661"/>
    <w:rsid w:val="003C77F3"/>
    <w:rsid w:val="003D0C3D"/>
    <w:rsid w:val="003D1D8F"/>
    <w:rsid w:val="003D2787"/>
    <w:rsid w:val="003D42F0"/>
    <w:rsid w:val="003D44C7"/>
    <w:rsid w:val="003D4536"/>
    <w:rsid w:val="003D62B9"/>
    <w:rsid w:val="003D666E"/>
    <w:rsid w:val="003D7CBC"/>
    <w:rsid w:val="003D7D1F"/>
    <w:rsid w:val="003E2CC5"/>
    <w:rsid w:val="003E459C"/>
    <w:rsid w:val="003E789F"/>
    <w:rsid w:val="003F0083"/>
    <w:rsid w:val="003F00E5"/>
    <w:rsid w:val="003F325E"/>
    <w:rsid w:val="003F55D8"/>
    <w:rsid w:val="0040051C"/>
    <w:rsid w:val="00400559"/>
    <w:rsid w:val="00400979"/>
    <w:rsid w:val="00400B80"/>
    <w:rsid w:val="00401780"/>
    <w:rsid w:val="00402F38"/>
    <w:rsid w:val="00403E5A"/>
    <w:rsid w:val="00406161"/>
    <w:rsid w:val="00406CEB"/>
    <w:rsid w:val="004070B8"/>
    <w:rsid w:val="00407616"/>
    <w:rsid w:val="004101E7"/>
    <w:rsid w:val="004117A6"/>
    <w:rsid w:val="00411CB5"/>
    <w:rsid w:val="00412F35"/>
    <w:rsid w:val="0041361D"/>
    <w:rsid w:val="00413E80"/>
    <w:rsid w:val="004145A1"/>
    <w:rsid w:val="0042166A"/>
    <w:rsid w:val="004219CB"/>
    <w:rsid w:val="004254E4"/>
    <w:rsid w:val="00427A43"/>
    <w:rsid w:val="004302E7"/>
    <w:rsid w:val="00430F95"/>
    <w:rsid w:val="0043133E"/>
    <w:rsid w:val="0043156D"/>
    <w:rsid w:val="00431780"/>
    <w:rsid w:val="00431D21"/>
    <w:rsid w:val="00431D3F"/>
    <w:rsid w:val="0043414B"/>
    <w:rsid w:val="004379C5"/>
    <w:rsid w:val="00441A65"/>
    <w:rsid w:val="004442C5"/>
    <w:rsid w:val="004442F0"/>
    <w:rsid w:val="00444F61"/>
    <w:rsid w:val="004506F7"/>
    <w:rsid w:val="004520D0"/>
    <w:rsid w:val="004535A2"/>
    <w:rsid w:val="004549AA"/>
    <w:rsid w:val="00455B06"/>
    <w:rsid w:val="004563CC"/>
    <w:rsid w:val="00457BAE"/>
    <w:rsid w:val="00457CFB"/>
    <w:rsid w:val="00465A87"/>
    <w:rsid w:val="00476119"/>
    <w:rsid w:val="004768EE"/>
    <w:rsid w:val="00476FA9"/>
    <w:rsid w:val="00477F2E"/>
    <w:rsid w:val="00480830"/>
    <w:rsid w:val="00485FD7"/>
    <w:rsid w:val="004878D7"/>
    <w:rsid w:val="0049334B"/>
    <w:rsid w:val="0049405B"/>
    <w:rsid w:val="00497732"/>
    <w:rsid w:val="00497B3A"/>
    <w:rsid w:val="004A0ECB"/>
    <w:rsid w:val="004A33AB"/>
    <w:rsid w:val="004A34EC"/>
    <w:rsid w:val="004A51A5"/>
    <w:rsid w:val="004A6E22"/>
    <w:rsid w:val="004A78EE"/>
    <w:rsid w:val="004A7994"/>
    <w:rsid w:val="004B037C"/>
    <w:rsid w:val="004B34FF"/>
    <w:rsid w:val="004B3653"/>
    <w:rsid w:val="004C190F"/>
    <w:rsid w:val="004C2C00"/>
    <w:rsid w:val="004C6A0B"/>
    <w:rsid w:val="004C6CC1"/>
    <w:rsid w:val="004C77CE"/>
    <w:rsid w:val="004D2148"/>
    <w:rsid w:val="004D3307"/>
    <w:rsid w:val="004D3726"/>
    <w:rsid w:val="004D70C7"/>
    <w:rsid w:val="004E0FAF"/>
    <w:rsid w:val="004E1B3C"/>
    <w:rsid w:val="004E2B13"/>
    <w:rsid w:val="004E376A"/>
    <w:rsid w:val="004E6226"/>
    <w:rsid w:val="004E6238"/>
    <w:rsid w:val="004F19A6"/>
    <w:rsid w:val="004F28B1"/>
    <w:rsid w:val="004F3A78"/>
    <w:rsid w:val="004F5DCB"/>
    <w:rsid w:val="004F6297"/>
    <w:rsid w:val="005048F5"/>
    <w:rsid w:val="00505C88"/>
    <w:rsid w:val="005122B3"/>
    <w:rsid w:val="00513A48"/>
    <w:rsid w:val="005151FE"/>
    <w:rsid w:val="00515A3D"/>
    <w:rsid w:val="00516F21"/>
    <w:rsid w:val="00517B5B"/>
    <w:rsid w:val="0052379D"/>
    <w:rsid w:val="0052413C"/>
    <w:rsid w:val="005264C8"/>
    <w:rsid w:val="00530B76"/>
    <w:rsid w:val="0053596C"/>
    <w:rsid w:val="00535D80"/>
    <w:rsid w:val="0053658D"/>
    <w:rsid w:val="005379D4"/>
    <w:rsid w:val="00540415"/>
    <w:rsid w:val="00543D05"/>
    <w:rsid w:val="00544088"/>
    <w:rsid w:val="005444A6"/>
    <w:rsid w:val="005454CB"/>
    <w:rsid w:val="0054726A"/>
    <w:rsid w:val="00551F93"/>
    <w:rsid w:val="00552E5C"/>
    <w:rsid w:val="00553793"/>
    <w:rsid w:val="00555DFC"/>
    <w:rsid w:val="00555F1B"/>
    <w:rsid w:val="0055640C"/>
    <w:rsid w:val="00557360"/>
    <w:rsid w:val="005575B8"/>
    <w:rsid w:val="00557F5A"/>
    <w:rsid w:val="0056482A"/>
    <w:rsid w:val="00565C12"/>
    <w:rsid w:val="0056674D"/>
    <w:rsid w:val="0057095B"/>
    <w:rsid w:val="00570DE3"/>
    <w:rsid w:val="00572D33"/>
    <w:rsid w:val="00573290"/>
    <w:rsid w:val="00574D3A"/>
    <w:rsid w:val="005754A6"/>
    <w:rsid w:val="00576D26"/>
    <w:rsid w:val="0058254B"/>
    <w:rsid w:val="00584C9A"/>
    <w:rsid w:val="0058505F"/>
    <w:rsid w:val="00586F9C"/>
    <w:rsid w:val="00590690"/>
    <w:rsid w:val="00590EA6"/>
    <w:rsid w:val="00590F41"/>
    <w:rsid w:val="00591C0D"/>
    <w:rsid w:val="0059215F"/>
    <w:rsid w:val="005945A1"/>
    <w:rsid w:val="00596C80"/>
    <w:rsid w:val="00596FDC"/>
    <w:rsid w:val="005970AF"/>
    <w:rsid w:val="005971C1"/>
    <w:rsid w:val="005973A8"/>
    <w:rsid w:val="005A0D18"/>
    <w:rsid w:val="005A1997"/>
    <w:rsid w:val="005A261C"/>
    <w:rsid w:val="005A2A05"/>
    <w:rsid w:val="005A3AB8"/>
    <w:rsid w:val="005A470D"/>
    <w:rsid w:val="005A6D49"/>
    <w:rsid w:val="005A7635"/>
    <w:rsid w:val="005B0DB3"/>
    <w:rsid w:val="005B1668"/>
    <w:rsid w:val="005B4097"/>
    <w:rsid w:val="005B41A8"/>
    <w:rsid w:val="005B4D33"/>
    <w:rsid w:val="005B5B00"/>
    <w:rsid w:val="005B6783"/>
    <w:rsid w:val="005B7A1C"/>
    <w:rsid w:val="005C17A4"/>
    <w:rsid w:val="005C54BD"/>
    <w:rsid w:val="005C6229"/>
    <w:rsid w:val="005D056D"/>
    <w:rsid w:val="005D084F"/>
    <w:rsid w:val="005D0EA4"/>
    <w:rsid w:val="005D585F"/>
    <w:rsid w:val="005D725E"/>
    <w:rsid w:val="005E148F"/>
    <w:rsid w:val="005E1A2A"/>
    <w:rsid w:val="005E2C72"/>
    <w:rsid w:val="005E31DB"/>
    <w:rsid w:val="005E3F4A"/>
    <w:rsid w:val="005E5D33"/>
    <w:rsid w:val="005E617E"/>
    <w:rsid w:val="005E626D"/>
    <w:rsid w:val="005E6475"/>
    <w:rsid w:val="005F3647"/>
    <w:rsid w:val="005F4014"/>
    <w:rsid w:val="005F4288"/>
    <w:rsid w:val="005F45E8"/>
    <w:rsid w:val="005F4787"/>
    <w:rsid w:val="005F48DA"/>
    <w:rsid w:val="005F5290"/>
    <w:rsid w:val="005F5BB5"/>
    <w:rsid w:val="0060222F"/>
    <w:rsid w:val="00602CDA"/>
    <w:rsid w:val="00603F90"/>
    <w:rsid w:val="006057F7"/>
    <w:rsid w:val="006067FE"/>
    <w:rsid w:val="00611282"/>
    <w:rsid w:val="00611EAC"/>
    <w:rsid w:val="00612AB4"/>
    <w:rsid w:val="00612D26"/>
    <w:rsid w:val="0061495C"/>
    <w:rsid w:val="00615766"/>
    <w:rsid w:val="00615D3D"/>
    <w:rsid w:val="0061614E"/>
    <w:rsid w:val="00622683"/>
    <w:rsid w:val="006227F7"/>
    <w:rsid w:val="00622F7E"/>
    <w:rsid w:val="006245B4"/>
    <w:rsid w:val="006258BD"/>
    <w:rsid w:val="00625FED"/>
    <w:rsid w:val="00630FFF"/>
    <w:rsid w:val="00631184"/>
    <w:rsid w:val="00632AAD"/>
    <w:rsid w:val="0063309C"/>
    <w:rsid w:val="006333A0"/>
    <w:rsid w:val="006338B7"/>
    <w:rsid w:val="006353F7"/>
    <w:rsid w:val="00637B36"/>
    <w:rsid w:val="0064174A"/>
    <w:rsid w:val="00643517"/>
    <w:rsid w:val="00643C9A"/>
    <w:rsid w:val="0065013A"/>
    <w:rsid w:val="00650411"/>
    <w:rsid w:val="006527BB"/>
    <w:rsid w:val="006530C4"/>
    <w:rsid w:val="006557CB"/>
    <w:rsid w:val="00660439"/>
    <w:rsid w:val="00662F10"/>
    <w:rsid w:val="00662FEA"/>
    <w:rsid w:val="006663A9"/>
    <w:rsid w:val="00667CC6"/>
    <w:rsid w:val="006700AD"/>
    <w:rsid w:val="0067316A"/>
    <w:rsid w:val="00676B88"/>
    <w:rsid w:val="00677D57"/>
    <w:rsid w:val="006809DD"/>
    <w:rsid w:val="006813F6"/>
    <w:rsid w:val="00682BDB"/>
    <w:rsid w:val="00690DC1"/>
    <w:rsid w:val="00691740"/>
    <w:rsid w:val="006922D1"/>
    <w:rsid w:val="006926E5"/>
    <w:rsid w:val="00694701"/>
    <w:rsid w:val="00694DAF"/>
    <w:rsid w:val="00697116"/>
    <w:rsid w:val="00697711"/>
    <w:rsid w:val="006A0089"/>
    <w:rsid w:val="006A15A2"/>
    <w:rsid w:val="006A329A"/>
    <w:rsid w:val="006A3E30"/>
    <w:rsid w:val="006A4F47"/>
    <w:rsid w:val="006A5A06"/>
    <w:rsid w:val="006A71E5"/>
    <w:rsid w:val="006A783A"/>
    <w:rsid w:val="006A79E2"/>
    <w:rsid w:val="006B17F6"/>
    <w:rsid w:val="006B1F83"/>
    <w:rsid w:val="006B2567"/>
    <w:rsid w:val="006B5DD8"/>
    <w:rsid w:val="006C2257"/>
    <w:rsid w:val="006C4E10"/>
    <w:rsid w:val="006C5736"/>
    <w:rsid w:val="006C661C"/>
    <w:rsid w:val="006D0EFC"/>
    <w:rsid w:val="006D22D3"/>
    <w:rsid w:val="006D4C4F"/>
    <w:rsid w:val="006D4FB4"/>
    <w:rsid w:val="006D5163"/>
    <w:rsid w:val="006D680C"/>
    <w:rsid w:val="006E0E42"/>
    <w:rsid w:val="006E0FE3"/>
    <w:rsid w:val="006E3101"/>
    <w:rsid w:val="006E3EA8"/>
    <w:rsid w:val="006E56D0"/>
    <w:rsid w:val="006F1693"/>
    <w:rsid w:val="006F334C"/>
    <w:rsid w:val="006F4A23"/>
    <w:rsid w:val="006F53EE"/>
    <w:rsid w:val="006F75D0"/>
    <w:rsid w:val="00701CC0"/>
    <w:rsid w:val="00701EB0"/>
    <w:rsid w:val="007024B7"/>
    <w:rsid w:val="0070352B"/>
    <w:rsid w:val="00703AF5"/>
    <w:rsid w:val="00703C50"/>
    <w:rsid w:val="00703D11"/>
    <w:rsid w:val="00704322"/>
    <w:rsid w:val="00705733"/>
    <w:rsid w:val="007102E8"/>
    <w:rsid w:val="00711D80"/>
    <w:rsid w:val="00713B34"/>
    <w:rsid w:val="00721096"/>
    <w:rsid w:val="007344B7"/>
    <w:rsid w:val="00740524"/>
    <w:rsid w:val="0074119C"/>
    <w:rsid w:val="007431D6"/>
    <w:rsid w:val="00743AA6"/>
    <w:rsid w:val="00743C89"/>
    <w:rsid w:val="0074420B"/>
    <w:rsid w:val="0074493B"/>
    <w:rsid w:val="00744941"/>
    <w:rsid w:val="00745F25"/>
    <w:rsid w:val="00746FAE"/>
    <w:rsid w:val="00747C7B"/>
    <w:rsid w:val="00750550"/>
    <w:rsid w:val="00750A69"/>
    <w:rsid w:val="00752FE0"/>
    <w:rsid w:val="00753D22"/>
    <w:rsid w:val="007548FD"/>
    <w:rsid w:val="007567F2"/>
    <w:rsid w:val="0076020E"/>
    <w:rsid w:val="00762BF5"/>
    <w:rsid w:val="00764ADA"/>
    <w:rsid w:val="00773CA1"/>
    <w:rsid w:val="00773E2B"/>
    <w:rsid w:val="00774B19"/>
    <w:rsid w:val="0077784B"/>
    <w:rsid w:val="007822F1"/>
    <w:rsid w:val="00782746"/>
    <w:rsid w:val="00782BFD"/>
    <w:rsid w:val="00783752"/>
    <w:rsid w:val="0078382D"/>
    <w:rsid w:val="00783FB5"/>
    <w:rsid w:val="007905D4"/>
    <w:rsid w:val="00792C2D"/>
    <w:rsid w:val="0079327B"/>
    <w:rsid w:val="007953C3"/>
    <w:rsid w:val="00796F78"/>
    <w:rsid w:val="007A06B4"/>
    <w:rsid w:val="007A12DD"/>
    <w:rsid w:val="007A6CC2"/>
    <w:rsid w:val="007A6E0D"/>
    <w:rsid w:val="007A7D33"/>
    <w:rsid w:val="007B028F"/>
    <w:rsid w:val="007B7CEE"/>
    <w:rsid w:val="007C3583"/>
    <w:rsid w:val="007C4C5A"/>
    <w:rsid w:val="007C731B"/>
    <w:rsid w:val="007D0D70"/>
    <w:rsid w:val="007D1E89"/>
    <w:rsid w:val="007D315A"/>
    <w:rsid w:val="007D34F2"/>
    <w:rsid w:val="007D77DF"/>
    <w:rsid w:val="007E01DC"/>
    <w:rsid w:val="007E26F2"/>
    <w:rsid w:val="007E626B"/>
    <w:rsid w:val="007F0F36"/>
    <w:rsid w:val="007F121E"/>
    <w:rsid w:val="007F1D54"/>
    <w:rsid w:val="007F3150"/>
    <w:rsid w:val="007F5686"/>
    <w:rsid w:val="007F6172"/>
    <w:rsid w:val="007F6853"/>
    <w:rsid w:val="007F6EEF"/>
    <w:rsid w:val="008016C4"/>
    <w:rsid w:val="00801866"/>
    <w:rsid w:val="008053AF"/>
    <w:rsid w:val="008065E0"/>
    <w:rsid w:val="00807D55"/>
    <w:rsid w:val="008100BF"/>
    <w:rsid w:val="00810194"/>
    <w:rsid w:val="00812855"/>
    <w:rsid w:val="00814362"/>
    <w:rsid w:val="008146C9"/>
    <w:rsid w:val="008147A4"/>
    <w:rsid w:val="00814BE0"/>
    <w:rsid w:val="00814E44"/>
    <w:rsid w:val="008151EF"/>
    <w:rsid w:val="0081574D"/>
    <w:rsid w:val="00815F60"/>
    <w:rsid w:val="00820579"/>
    <w:rsid w:val="0082192A"/>
    <w:rsid w:val="00821DF0"/>
    <w:rsid w:val="00826A4A"/>
    <w:rsid w:val="00827A00"/>
    <w:rsid w:val="00831328"/>
    <w:rsid w:val="00831BF5"/>
    <w:rsid w:val="00833012"/>
    <w:rsid w:val="00833706"/>
    <w:rsid w:val="008370B3"/>
    <w:rsid w:val="00837406"/>
    <w:rsid w:val="00837B4F"/>
    <w:rsid w:val="00837C09"/>
    <w:rsid w:val="00840B95"/>
    <w:rsid w:val="0084212D"/>
    <w:rsid w:val="008437E0"/>
    <w:rsid w:val="00843C41"/>
    <w:rsid w:val="00844301"/>
    <w:rsid w:val="0084435C"/>
    <w:rsid w:val="00845DD2"/>
    <w:rsid w:val="00851F17"/>
    <w:rsid w:val="00853C70"/>
    <w:rsid w:val="0085413A"/>
    <w:rsid w:val="00860E3C"/>
    <w:rsid w:val="00864017"/>
    <w:rsid w:val="008643EF"/>
    <w:rsid w:val="00864A72"/>
    <w:rsid w:val="00864C3D"/>
    <w:rsid w:val="00867422"/>
    <w:rsid w:val="00867977"/>
    <w:rsid w:val="00867E6F"/>
    <w:rsid w:val="0087100D"/>
    <w:rsid w:val="00873A42"/>
    <w:rsid w:val="00875555"/>
    <w:rsid w:val="00876B0F"/>
    <w:rsid w:val="008814C3"/>
    <w:rsid w:val="00881B23"/>
    <w:rsid w:val="00882F54"/>
    <w:rsid w:val="00883E95"/>
    <w:rsid w:val="0088527D"/>
    <w:rsid w:val="0089120E"/>
    <w:rsid w:val="00891CD9"/>
    <w:rsid w:val="0089219E"/>
    <w:rsid w:val="00892E1F"/>
    <w:rsid w:val="008939B7"/>
    <w:rsid w:val="00895655"/>
    <w:rsid w:val="008965A1"/>
    <w:rsid w:val="00897260"/>
    <w:rsid w:val="00897BA6"/>
    <w:rsid w:val="008A05A1"/>
    <w:rsid w:val="008A0EE7"/>
    <w:rsid w:val="008A1F0B"/>
    <w:rsid w:val="008A7A33"/>
    <w:rsid w:val="008B0FB8"/>
    <w:rsid w:val="008B1599"/>
    <w:rsid w:val="008B1E89"/>
    <w:rsid w:val="008B21FC"/>
    <w:rsid w:val="008B29C1"/>
    <w:rsid w:val="008B33BE"/>
    <w:rsid w:val="008B3C13"/>
    <w:rsid w:val="008B3F74"/>
    <w:rsid w:val="008B6166"/>
    <w:rsid w:val="008B6B0E"/>
    <w:rsid w:val="008C08DA"/>
    <w:rsid w:val="008C1DFA"/>
    <w:rsid w:val="008C36C4"/>
    <w:rsid w:val="008C5873"/>
    <w:rsid w:val="008D0806"/>
    <w:rsid w:val="008D1487"/>
    <w:rsid w:val="008D1638"/>
    <w:rsid w:val="008D39C0"/>
    <w:rsid w:val="008D442D"/>
    <w:rsid w:val="008D4893"/>
    <w:rsid w:val="008E2613"/>
    <w:rsid w:val="008E3F02"/>
    <w:rsid w:val="008E4395"/>
    <w:rsid w:val="008E4417"/>
    <w:rsid w:val="008E5479"/>
    <w:rsid w:val="008E6C98"/>
    <w:rsid w:val="008E7326"/>
    <w:rsid w:val="008F0C8C"/>
    <w:rsid w:val="008F0D9C"/>
    <w:rsid w:val="008F28A6"/>
    <w:rsid w:val="008F352F"/>
    <w:rsid w:val="008F4CB4"/>
    <w:rsid w:val="008F6FB3"/>
    <w:rsid w:val="00902A3E"/>
    <w:rsid w:val="00903294"/>
    <w:rsid w:val="00903D55"/>
    <w:rsid w:val="0090717A"/>
    <w:rsid w:val="00907DAD"/>
    <w:rsid w:val="00907FFD"/>
    <w:rsid w:val="00910179"/>
    <w:rsid w:val="009121DD"/>
    <w:rsid w:val="0091482E"/>
    <w:rsid w:val="00916014"/>
    <w:rsid w:val="00920E2C"/>
    <w:rsid w:val="00922437"/>
    <w:rsid w:val="009224BD"/>
    <w:rsid w:val="00922728"/>
    <w:rsid w:val="00923840"/>
    <w:rsid w:val="00924AFA"/>
    <w:rsid w:val="009256D6"/>
    <w:rsid w:val="00926C86"/>
    <w:rsid w:val="00927361"/>
    <w:rsid w:val="009275D9"/>
    <w:rsid w:val="00933B48"/>
    <w:rsid w:val="0093547E"/>
    <w:rsid w:val="0093596A"/>
    <w:rsid w:val="009433FE"/>
    <w:rsid w:val="009446BF"/>
    <w:rsid w:val="0095112B"/>
    <w:rsid w:val="00951FC8"/>
    <w:rsid w:val="00952B6F"/>
    <w:rsid w:val="00953067"/>
    <w:rsid w:val="00953F6C"/>
    <w:rsid w:val="00955DA9"/>
    <w:rsid w:val="00961DFF"/>
    <w:rsid w:val="0096522A"/>
    <w:rsid w:val="00965C36"/>
    <w:rsid w:val="009676CB"/>
    <w:rsid w:val="00970346"/>
    <w:rsid w:val="009715AA"/>
    <w:rsid w:val="009724AE"/>
    <w:rsid w:val="00973045"/>
    <w:rsid w:val="009733B5"/>
    <w:rsid w:val="00975213"/>
    <w:rsid w:val="009761EC"/>
    <w:rsid w:val="0097672A"/>
    <w:rsid w:val="00977DCF"/>
    <w:rsid w:val="009816C8"/>
    <w:rsid w:val="009837F8"/>
    <w:rsid w:val="00983AFE"/>
    <w:rsid w:val="00983F5A"/>
    <w:rsid w:val="00984C16"/>
    <w:rsid w:val="00986094"/>
    <w:rsid w:val="0099105B"/>
    <w:rsid w:val="00991328"/>
    <w:rsid w:val="0099463F"/>
    <w:rsid w:val="00994F57"/>
    <w:rsid w:val="00996AFC"/>
    <w:rsid w:val="00997109"/>
    <w:rsid w:val="00997C3C"/>
    <w:rsid w:val="009A0E2D"/>
    <w:rsid w:val="009A140F"/>
    <w:rsid w:val="009A3409"/>
    <w:rsid w:val="009A4FD3"/>
    <w:rsid w:val="009A533F"/>
    <w:rsid w:val="009A585D"/>
    <w:rsid w:val="009A5B74"/>
    <w:rsid w:val="009B1470"/>
    <w:rsid w:val="009B2EBB"/>
    <w:rsid w:val="009C01D9"/>
    <w:rsid w:val="009C0D9F"/>
    <w:rsid w:val="009C425B"/>
    <w:rsid w:val="009C7328"/>
    <w:rsid w:val="009C7553"/>
    <w:rsid w:val="009C75C0"/>
    <w:rsid w:val="009D0542"/>
    <w:rsid w:val="009D425B"/>
    <w:rsid w:val="009D5AAC"/>
    <w:rsid w:val="009D662C"/>
    <w:rsid w:val="009D79B3"/>
    <w:rsid w:val="009E20BA"/>
    <w:rsid w:val="009E37AE"/>
    <w:rsid w:val="009E3A25"/>
    <w:rsid w:val="009E3AE8"/>
    <w:rsid w:val="009E5F58"/>
    <w:rsid w:val="009E6864"/>
    <w:rsid w:val="009E6A83"/>
    <w:rsid w:val="009E7363"/>
    <w:rsid w:val="009F0E83"/>
    <w:rsid w:val="009F1272"/>
    <w:rsid w:val="009F1A2D"/>
    <w:rsid w:val="009F3C60"/>
    <w:rsid w:val="009F6E5E"/>
    <w:rsid w:val="009F7903"/>
    <w:rsid w:val="009F7910"/>
    <w:rsid w:val="00A00E61"/>
    <w:rsid w:val="00A00F08"/>
    <w:rsid w:val="00A02EB1"/>
    <w:rsid w:val="00A03EA9"/>
    <w:rsid w:val="00A04259"/>
    <w:rsid w:val="00A06595"/>
    <w:rsid w:val="00A1055C"/>
    <w:rsid w:val="00A10CD9"/>
    <w:rsid w:val="00A129AF"/>
    <w:rsid w:val="00A13E9B"/>
    <w:rsid w:val="00A148F7"/>
    <w:rsid w:val="00A14976"/>
    <w:rsid w:val="00A14EDD"/>
    <w:rsid w:val="00A17560"/>
    <w:rsid w:val="00A2107E"/>
    <w:rsid w:val="00A21CFD"/>
    <w:rsid w:val="00A230C4"/>
    <w:rsid w:val="00A23250"/>
    <w:rsid w:val="00A23A55"/>
    <w:rsid w:val="00A23CD3"/>
    <w:rsid w:val="00A23EF6"/>
    <w:rsid w:val="00A26EC3"/>
    <w:rsid w:val="00A271F4"/>
    <w:rsid w:val="00A3006B"/>
    <w:rsid w:val="00A34A3F"/>
    <w:rsid w:val="00A3720B"/>
    <w:rsid w:val="00A376A7"/>
    <w:rsid w:val="00A37A65"/>
    <w:rsid w:val="00A4240F"/>
    <w:rsid w:val="00A4325F"/>
    <w:rsid w:val="00A437CA"/>
    <w:rsid w:val="00A44CF6"/>
    <w:rsid w:val="00A45DA5"/>
    <w:rsid w:val="00A574D0"/>
    <w:rsid w:val="00A57C13"/>
    <w:rsid w:val="00A57F11"/>
    <w:rsid w:val="00A601DB"/>
    <w:rsid w:val="00A61392"/>
    <w:rsid w:val="00A628C5"/>
    <w:rsid w:val="00A62C04"/>
    <w:rsid w:val="00A63E2F"/>
    <w:rsid w:val="00A63EEA"/>
    <w:rsid w:val="00A64EA8"/>
    <w:rsid w:val="00A67583"/>
    <w:rsid w:val="00A67B13"/>
    <w:rsid w:val="00A71721"/>
    <w:rsid w:val="00A736DE"/>
    <w:rsid w:val="00A75A5E"/>
    <w:rsid w:val="00A77A46"/>
    <w:rsid w:val="00A82253"/>
    <w:rsid w:val="00A82498"/>
    <w:rsid w:val="00A82A0A"/>
    <w:rsid w:val="00A849A3"/>
    <w:rsid w:val="00A8767D"/>
    <w:rsid w:val="00A90197"/>
    <w:rsid w:val="00A9058A"/>
    <w:rsid w:val="00A90B75"/>
    <w:rsid w:val="00A91381"/>
    <w:rsid w:val="00A92136"/>
    <w:rsid w:val="00A95348"/>
    <w:rsid w:val="00AA0E89"/>
    <w:rsid w:val="00AA1B46"/>
    <w:rsid w:val="00AA1C98"/>
    <w:rsid w:val="00AA6ED0"/>
    <w:rsid w:val="00AA7EC8"/>
    <w:rsid w:val="00AB2DDD"/>
    <w:rsid w:val="00AB441A"/>
    <w:rsid w:val="00AB69B1"/>
    <w:rsid w:val="00AC064E"/>
    <w:rsid w:val="00AC1B52"/>
    <w:rsid w:val="00AC594F"/>
    <w:rsid w:val="00AC66AC"/>
    <w:rsid w:val="00AC6B60"/>
    <w:rsid w:val="00AC6C1C"/>
    <w:rsid w:val="00AC7048"/>
    <w:rsid w:val="00AC725A"/>
    <w:rsid w:val="00AD0D6F"/>
    <w:rsid w:val="00AD27A4"/>
    <w:rsid w:val="00AD2FCD"/>
    <w:rsid w:val="00AD33FD"/>
    <w:rsid w:val="00AD3C11"/>
    <w:rsid w:val="00AD4AAD"/>
    <w:rsid w:val="00AD7A4A"/>
    <w:rsid w:val="00AE1BF9"/>
    <w:rsid w:val="00AE266D"/>
    <w:rsid w:val="00AE32AB"/>
    <w:rsid w:val="00AE6848"/>
    <w:rsid w:val="00AE768B"/>
    <w:rsid w:val="00AF1336"/>
    <w:rsid w:val="00AF39D1"/>
    <w:rsid w:val="00AF6B19"/>
    <w:rsid w:val="00B01265"/>
    <w:rsid w:val="00B0337D"/>
    <w:rsid w:val="00B033E5"/>
    <w:rsid w:val="00B050E2"/>
    <w:rsid w:val="00B0622A"/>
    <w:rsid w:val="00B062D8"/>
    <w:rsid w:val="00B0657E"/>
    <w:rsid w:val="00B06C21"/>
    <w:rsid w:val="00B10D7E"/>
    <w:rsid w:val="00B20161"/>
    <w:rsid w:val="00B21A59"/>
    <w:rsid w:val="00B22BE4"/>
    <w:rsid w:val="00B23562"/>
    <w:rsid w:val="00B23E47"/>
    <w:rsid w:val="00B241AF"/>
    <w:rsid w:val="00B245B4"/>
    <w:rsid w:val="00B25EB2"/>
    <w:rsid w:val="00B275AF"/>
    <w:rsid w:val="00B31E04"/>
    <w:rsid w:val="00B31FE6"/>
    <w:rsid w:val="00B34962"/>
    <w:rsid w:val="00B370C0"/>
    <w:rsid w:val="00B371F0"/>
    <w:rsid w:val="00B378BA"/>
    <w:rsid w:val="00B40728"/>
    <w:rsid w:val="00B419E4"/>
    <w:rsid w:val="00B41A0E"/>
    <w:rsid w:val="00B42690"/>
    <w:rsid w:val="00B442FD"/>
    <w:rsid w:val="00B445D7"/>
    <w:rsid w:val="00B449A8"/>
    <w:rsid w:val="00B44ED4"/>
    <w:rsid w:val="00B45EFC"/>
    <w:rsid w:val="00B5031E"/>
    <w:rsid w:val="00B50543"/>
    <w:rsid w:val="00B528ED"/>
    <w:rsid w:val="00B5303F"/>
    <w:rsid w:val="00B54DF2"/>
    <w:rsid w:val="00B5571D"/>
    <w:rsid w:val="00B55B9C"/>
    <w:rsid w:val="00B56655"/>
    <w:rsid w:val="00B5785C"/>
    <w:rsid w:val="00B6026C"/>
    <w:rsid w:val="00B60673"/>
    <w:rsid w:val="00B60948"/>
    <w:rsid w:val="00B6114A"/>
    <w:rsid w:val="00B613FA"/>
    <w:rsid w:val="00B702C9"/>
    <w:rsid w:val="00B70304"/>
    <w:rsid w:val="00B7123C"/>
    <w:rsid w:val="00B71BD2"/>
    <w:rsid w:val="00B73221"/>
    <w:rsid w:val="00B73C56"/>
    <w:rsid w:val="00B74577"/>
    <w:rsid w:val="00B75E01"/>
    <w:rsid w:val="00B76346"/>
    <w:rsid w:val="00B773F7"/>
    <w:rsid w:val="00B823D2"/>
    <w:rsid w:val="00B82CC2"/>
    <w:rsid w:val="00B83BA8"/>
    <w:rsid w:val="00B87FAB"/>
    <w:rsid w:val="00B90D74"/>
    <w:rsid w:val="00B91074"/>
    <w:rsid w:val="00B9221F"/>
    <w:rsid w:val="00B925FC"/>
    <w:rsid w:val="00B92D7A"/>
    <w:rsid w:val="00B93A2E"/>
    <w:rsid w:val="00B93EAB"/>
    <w:rsid w:val="00B94178"/>
    <w:rsid w:val="00B94730"/>
    <w:rsid w:val="00B954BD"/>
    <w:rsid w:val="00B95B3E"/>
    <w:rsid w:val="00BA0CA6"/>
    <w:rsid w:val="00BA1948"/>
    <w:rsid w:val="00BA3719"/>
    <w:rsid w:val="00BA48AE"/>
    <w:rsid w:val="00BA4AF1"/>
    <w:rsid w:val="00BB11E3"/>
    <w:rsid w:val="00BB3664"/>
    <w:rsid w:val="00BB5D95"/>
    <w:rsid w:val="00BB6897"/>
    <w:rsid w:val="00BB753E"/>
    <w:rsid w:val="00BB7D95"/>
    <w:rsid w:val="00BC187F"/>
    <w:rsid w:val="00BC245A"/>
    <w:rsid w:val="00BC45E5"/>
    <w:rsid w:val="00BC4A55"/>
    <w:rsid w:val="00BC4BB9"/>
    <w:rsid w:val="00BC55B2"/>
    <w:rsid w:val="00BC75D5"/>
    <w:rsid w:val="00BD0E02"/>
    <w:rsid w:val="00BD1B1F"/>
    <w:rsid w:val="00BD239F"/>
    <w:rsid w:val="00BD3D89"/>
    <w:rsid w:val="00BD4AC9"/>
    <w:rsid w:val="00BD50D9"/>
    <w:rsid w:val="00BE005D"/>
    <w:rsid w:val="00BE097F"/>
    <w:rsid w:val="00BE17AE"/>
    <w:rsid w:val="00BE44D4"/>
    <w:rsid w:val="00BE73AC"/>
    <w:rsid w:val="00BE759E"/>
    <w:rsid w:val="00BF01B7"/>
    <w:rsid w:val="00BF23F4"/>
    <w:rsid w:val="00BF3FB1"/>
    <w:rsid w:val="00BF5804"/>
    <w:rsid w:val="00BF5C51"/>
    <w:rsid w:val="00BF766C"/>
    <w:rsid w:val="00BF7F46"/>
    <w:rsid w:val="00C00830"/>
    <w:rsid w:val="00C03483"/>
    <w:rsid w:val="00C117AE"/>
    <w:rsid w:val="00C118BF"/>
    <w:rsid w:val="00C1355A"/>
    <w:rsid w:val="00C145C8"/>
    <w:rsid w:val="00C1495F"/>
    <w:rsid w:val="00C14966"/>
    <w:rsid w:val="00C1539E"/>
    <w:rsid w:val="00C1668E"/>
    <w:rsid w:val="00C1681E"/>
    <w:rsid w:val="00C179AA"/>
    <w:rsid w:val="00C22BFA"/>
    <w:rsid w:val="00C24051"/>
    <w:rsid w:val="00C247CF"/>
    <w:rsid w:val="00C2526E"/>
    <w:rsid w:val="00C2683D"/>
    <w:rsid w:val="00C26D15"/>
    <w:rsid w:val="00C30132"/>
    <w:rsid w:val="00C31687"/>
    <w:rsid w:val="00C3177D"/>
    <w:rsid w:val="00C33E57"/>
    <w:rsid w:val="00C343CA"/>
    <w:rsid w:val="00C34596"/>
    <w:rsid w:val="00C346E7"/>
    <w:rsid w:val="00C37837"/>
    <w:rsid w:val="00C401BD"/>
    <w:rsid w:val="00C42E69"/>
    <w:rsid w:val="00C4465E"/>
    <w:rsid w:val="00C474C8"/>
    <w:rsid w:val="00C5048B"/>
    <w:rsid w:val="00C51947"/>
    <w:rsid w:val="00C5292D"/>
    <w:rsid w:val="00C53CEA"/>
    <w:rsid w:val="00C54D79"/>
    <w:rsid w:val="00C55AF9"/>
    <w:rsid w:val="00C56951"/>
    <w:rsid w:val="00C57C22"/>
    <w:rsid w:val="00C57EDA"/>
    <w:rsid w:val="00C60D5B"/>
    <w:rsid w:val="00C642CB"/>
    <w:rsid w:val="00C70662"/>
    <w:rsid w:val="00C72590"/>
    <w:rsid w:val="00C73243"/>
    <w:rsid w:val="00C732B2"/>
    <w:rsid w:val="00C747D8"/>
    <w:rsid w:val="00C7575F"/>
    <w:rsid w:val="00C76538"/>
    <w:rsid w:val="00C7766F"/>
    <w:rsid w:val="00C80ACD"/>
    <w:rsid w:val="00C821FD"/>
    <w:rsid w:val="00C84274"/>
    <w:rsid w:val="00C854D5"/>
    <w:rsid w:val="00C86C90"/>
    <w:rsid w:val="00C86E75"/>
    <w:rsid w:val="00C90208"/>
    <w:rsid w:val="00C91385"/>
    <w:rsid w:val="00C92B4A"/>
    <w:rsid w:val="00C92C5C"/>
    <w:rsid w:val="00C939F8"/>
    <w:rsid w:val="00C94487"/>
    <w:rsid w:val="00C954F5"/>
    <w:rsid w:val="00CA09ED"/>
    <w:rsid w:val="00CA1867"/>
    <w:rsid w:val="00CA1E3B"/>
    <w:rsid w:val="00CA2601"/>
    <w:rsid w:val="00CA3B18"/>
    <w:rsid w:val="00CA429A"/>
    <w:rsid w:val="00CA738B"/>
    <w:rsid w:val="00CB003D"/>
    <w:rsid w:val="00CB02D3"/>
    <w:rsid w:val="00CB1C7B"/>
    <w:rsid w:val="00CB3F3B"/>
    <w:rsid w:val="00CB64A0"/>
    <w:rsid w:val="00CB6C76"/>
    <w:rsid w:val="00CB6F29"/>
    <w:rsid w:val="00CB7AC3"/>
    <w:rsid w:val="00CC08F8"/>
    <w:rsid w:val="00CC1306"/>
    <w:rsid w:val="00CC2070"/>
    <w:rsid w:val="00CC5404"/>
    <w:rsid w:val="00CC55E1"/>
    <w:rsid w:val="00CC6888"/>
    <w:rsid w:val="00CD1132"/>
    <w:rsid w:val="00CD138B"/>
    <w:rsid w:val="00CD342F"/>
    <w:rsid w:val="00CD3F51"/>
    <w:rsid w:val="00CE081C"/>
    <w:rsid w:val="00CE0892"/>
    <w:rsid w:val="00CE276A"/>
    <w:rsid w:val="00CE2DD1"/>
    <w:rsid w:val="00CE362C"/>
    <w:rsid w:val="00CE37CA"/>
    <w:rsid w:val="00CE4F29"/>
    <w:rsid w:val="00CE56F2"/>
    <w:rsid w:val="00CF02EE"/>
    <w:rsid w:val="00CF4889"/>
    <w:rsid w:val="00CF4F47"/>
    <w:rsid w:val="00CF54BF"/>
    <w:rsid w:val="00CF6D4B"/>
    <w:rsid w:val="00CF76A3"/>
    <w:rsid w:val="00D019DB"/>
    <w:rsid w:val="00D02565"/>
    <w:rsid w:val="00D0288C"/>
    <w:rsid w:val="00D04EEE"/>
    <w:rsid w:val="00D06AE1"/>
    <w:rsid w:val="00D07F83"/>
    <w:rsid w:val="00D101A2"/>
    <w:rsid w:val="00D1102E"/>
    <w:rsid w:val="00D110B7"/>
    <w:rsid w:val="00D1128C"/>
    <w:rsid w:val="00D14118"/>
    <w:rsid w:val="00D15598"/>
    <w:rsid w:val="00D15718"/>
    <w:rsid w:val="00D15AF2"/>
    <w:rsid w:val="00D15B21"/>
    <w:rsid w:val="00D15CBA"/>
    <w:rsid w:val="00D16CE5"/>
    <w:rsid w:val="00D238AB"/>
    <w:rsid w:val="00D24604"/>
    <w:rsid w:val="00D258C8"/>
    <w:rsid w:val="00D25CD2"/>
    <w:rsid w:val="00D2636B"/>
    <w:rsid w:val="00D26535"/>
    <w:rsid w:val="00D268B2"/>
    <w:rsid w:val="00D32416"/>
    <w:rsid w:val="00D332CE"/>
    <w:rsid w:val="00D340DA"/>
    <w:rsid w:val="00D3669A"/>
    <w:rsid w:val="00D370BA"/>
    <w:rsid w:val="00D40261"/>
    <w:rsid w:val="00D43DC2"/>
    <w:rsid w:val="00D47D63"/>
    <w:rsid w:val="00D5214F"/>
    <w:rsid w:val="00D52AB3"/>
    <w:rsid w:val="00D53581"/>
    <w:rsid w:val="00D55A32"/>
    <w:rsid w:val="00D60AAB"/>
    <w:rsid w:val="00D622E6"/>
    <w:rsid w:val="00D6271F"/>
    <w:rsid w:val="00D63107"/>
    <w:rsid w:val="00D63D74"/>
    <w:rsid w:val="00D64FDE"/>
    <w:rsid w:val="00D66A00"/>
    <w:rsid w:val="00D7184C"/>
    <w:rsid w:val="00D73329"/>
    <w:rsid w:val="00D74F89"/>
    <w:rsid w:val="00D75487"/>
    <w:rsid w:val="00D755F0"/>
    <w:rsid w:val="00D76B6D"/>
    <w:rsid w:val="00D77FAC"/>
    <w:rsid w:val="00D845AE"/>
    <w:rsid w:val="00D84EE0"/>
    <w:rsid w:val="00D87567"/>
    <w:rsid w:val="00D87CB3"/>
    <w:rsid w:val="00D90C67"/>
    <w:rsid w:val="00D90E29"/>
    <w:rsid w:val="00D90E34"/>
    <w:rsid w:val="00D91F6A"/>
    <w:rsid w:val="00D92CA7"/>
    <w:rsid w:val="00D92E5E"/>
    <w:rsid w:val="00DA0CC2"/>
    <w:rsid w:val="00DA1AF7"/>
    <w:rsid w:val="00DA29BA"/>
    <w:rsid w:val="00DA4B7D"/>
    <w:rsid w:val="00DA4BBA"/>
    <w:rsid w:val="00DA642E"/>
    <w:rsid w:val="00DA65BB"/>
    <w:rsid w:val="00DA6C52"/>
    <w:rsid w:val="00DA7370"/>
    <w:rsid w:val="00DA78FE"/>
    <w:rsid w:val="00DB0DE2"/>
    <w:rsid w:val="00DB2A4E"/>
    <w:rsid w:val="00DB3ADA"/>
    <w:rsid w:val="00DB616C"/>
    <w:rsid w:val="00DB6A73"/>
    <w:rsid w:val="00DB6B8D"/>
    <w:rsid w:val="00DB6F51"/>
    <w:rsid w:val="00DC1F31"/>
    <w:rsid w:val="00DC2C75"/>
    <w:rsid w:val="00DD434E"/>
    <w:rsid w:val="00DD5AA2"/>
    <w:rsid w:val="00DE54CA"/>
    <w:rsid w:val="00DE6127"/>
    <w:rsid w:val="00DE616E"/>
    <w:rsid w:val="00DF3210"/>
    <w:rsid w:val="00DF46AF"/>
    <w:rsid w:val="00DF694C"/>
    <w:rsid w:val="00DF7AE6"/>
    <w:rsid w:val="00E02A23"/>
    <w:rsid w:val="00E03100"/>
    <w:rsid w:val="00E03F32"/>
    <w:rsid w:val="00E04A17"/>
    <w:rsid w:val="00E05472"/>
    <w:rsid w:val="00E05F54"/>
    <w:rsid w:val="00E07807"/>
    <w:rsid w:val="00E141AC"/>
    <w:rsid w:val="00E1709F"/>
    <w:rsid w:val="00E17497"/>
    <w:rsid w:val="00E22610"/>
    <w:rsid w:val="00E23A81"/>
    <w:rsid w:val="00E24B6D"/>
    <w:rsid w:val="00E24D11"/>
    <w:rsid w:val="00E25F7F"/>
    <w:rsid w:val="00E30B2D"/>
    <w:rsid w:val="00E31796"/>
    <w:rsid w:val="00E332A6"/>
    <w:rsid w:val="00E36025"/>
    <w:rsid w:val="00E41736"/>
    <w:rsid w:val="00E44767"/>
    <w:rsid w:val="00E50E62"/>
    <w:rsid w:val="00E51D7C"/>
    <w:rsid w:val="00E52432"/>
    <w:rsid w:val="00E5305F"/>
    <w:rsid w:val="00E533D4"/>
    <w:rsid w:val="00E538D5"/>
    <w:rsid w:val="00E53D3B"/>
    <w:rsid w:val="00E57BC2"/>
    <w:rsid w:val="00E600B1"/>
    <w:rsid w:val="00E6028A"/>
    <w:rsid w:val="00E6061A"/>
    <w:rsid w:val="00E639C2"/>
    <w:rsid w:val="00E64A9F"/>
    <w:rsid w:val="00E65866"/>
    <w:rsid w:val="00E6685A"/>
    <w:rsid w:val="00E702E4"/>
    <w:rsid w:val="00E73BCD"/>
    <w:rsid w:val="00E74F45"/>
    <w:rsid w:val="00E756C8"/>
    <w:rsid w:val="00E81723"/>
    <w:rsid w:val="00E81765"/>
    <w:rsid w:val="00E82C79"/>
    <w:rsid w:val="00E83D07"/>
    <w:rsid w:val="00E84553"/>
    <w:rsid w:val="00E851AA"/>
    <w:rsid w:val="00E8632D"/>
    <w:rsid w:val="00E86DE6"/>
    <w:rsid w:val="00E86E2E"/>
    <w:rsid w:val="00E876DF"/>
    <w:rsid w:val="00E8791A"/>
    <w:rsid w:val="00E90AC6"/>
    <w:rsid w:val="00E90B6F"/>
    <w:rsid w:val="00E90E08"/>
    <w:rsid w:val="00E9157F"/>
    <w:rsid w:val="00E935C4"/>
    <w:rsid w:val="00E93AA7"/>
    <w:rsid w:val="00E94684"/>
    <w:rsid w:val="00E9587F"/>
    <w:rsid w:val="00E961F4"/>
    <w:rsid w:val="00E96985"/>
    <w:rsid w:val="00EA0165"/>
    <w:rsid w:val="00EA04E6"/>
    <w:rsid w:val="00EA1365"/>
    <w:rsid w:val="00EA2627"/>
    <w:rsid w:val="00EA2991"/>
    <w:rsid w:val="00EA3682"/>
    <w:rsid w:val="00EA3AA9"/>
    <w:rsid w:val="00EA562D"/>
    <w:rsid w:val="00EA5A2C"/>
    <w:rsid w:val="00EB2BE5"/>
    <w:rsid w:val="00EB36A0"/>
    <w:rsid w:val="00EB3DE4"/>
    <w:rsid w:val="00EB40C6"/>
    <w:rsid w:val="00EB5B41"/>
    <w:rsid w:val="00EB5B75"/>
    <w:rsid w:val="00EB65F6"/>
    <w:rsid w:val="00EB73F4"/>
    <w:rsid w:val="00EB763B"/>
    <w:rsid w:val="00EB7DEA"/>
    <w:rsid w:val="00EC32BB"/>
    <w:rsid w:val="00EC46C3"/>
    <w:rsid w:val="00EC4AC6"/>
    <w:rsid w:val="00EC4E3E"/>
    <w:rsid w:val="00EC4EEA"/>
    <w:rsid w:val="00ED35ED"/>
    <w:rsid w:val="00ED5CF9"/>
    <w:rsid w:val="00ED5FA8"/>
    <w:rsid w:val="00ED6BB7"/>
    <w:rsid w:val="00EE1DC5"/>
    <w:rsid w:val="00EE3623"/>
    <w:rsid w:val="00EE38D9"/>
    <w:rsid w:val="00EE4A30"/>
    <w:rsid w:val="00EE4FE7"/>
    <w:rsid w:val="00EF0DD1"/>
    <w:rsid w:val="00EF31E0"/>
    <w:rsid w:val="00EF3E9B"/>
    <w:rsid w:val="00EF4768"/>
    <w:rsid w:val="00EF5C1E"/>
    <w:rsid w:val="00EF6238"/>
    <w:rsid w:val="00EF72E2"/>
    <w:rsid w:val="00F011B7"/>
    <w:rsid w:val="00F01A69"/>
    <w:rsid w:val="00F03918"/>
    <w:rsid w:val="00F03F25"/>
    <w:rsid w:val="00F0545D"/>
    <w:rsid w:val="00F064A5"/>
    <w:rsid w:val="00F06DA4"/>
    <w:rsid w:val="00F136E1"/>
    <w:rsid w:val="00F15C9B"/>
    <w:rsid w:val="00F165DB"/>
    <w:rsid w:val="00F17870"/>
    <w:rsid w:val="00F1794D"/>
    <w:rsid w:val="00F1796E"/>
    <w:rsid w:val="00F227A7"/>
    <w:rsid w:val="00F23C96"/>
    <w:rsid w:val="00F24640"/>
    <w:rsid w:val="00F25481"/>
    <w:rsid w:val="00F25796"/>
    <w:rsid w:val="00F26BB6"/>
    <w:rsid w:val="00F307B3"/>
    <w:rsid w:val="00F346DC"/>
    <w:rsid w:val="00F34FD8"/>
    <w:rsid w:val="00F42D12"/>
    <w:rsid w:val="00F44024"/>
    <w:rsid w:val="00F44DF4"/>
    <w:rsid w:val="00F465AF"/>
    <w:rsid w:val="00F4737C"/>
    <w:rsid w:val="00F54376"/>
    <w:rsid w:val="00F545FB"/>
    <w:rsid w:val="00F5469C"/>
    <w:rsid w:val="00F54D30"/>
    <w:rsid w:val="00F56A6B"/>
    <w:rsid w:val="00F57819"/>
    <w:rsid w:val="00F63FAF"/>
    <w:rsid w:val="00F65229"/>
    <w:rsid w:val="00F672D0"/>
    <w:rsid w:val="00F673F9"/>
    <w:rsid w:val="00F676BE"/>
    <w:rsid w:val="00F71DD0"/>
    <w:rsid w:val="00F7324B"/>
    <w:rsid w:val="00F80AD7"/>
    <w:rsid w:val="00F81E0B"/>
    <w:rsid w:val="00F826F4"/>
    <w:rsid w:val="00F84DB9"/>
    <w:rsid w:val="00F850EB"/>
    <w:rsid w:val="00F8510B"/>
    <w:rsid w:val="00F86F41"/>
    <w:rsid w:val="00F86F6D"/>
    <w:rsid w:val="00F90ACB"/>
    <w:rsid w:val="00F91B6E"/>
    <w:rsid w:val="00F932C3"/>
    <w:rsid w:val="00F93802"/>
    <w:rsid w:val="00F97A49"/>
    <w:rsid w:val="00FA0060"/>
    <w:rsid w:val="00FA0625"/>
    <w:rsid w:val="00FA21CC"/>
    <w:rsid w:val="00FA64A4"/>
    <w:rsid w:val="00FA6644"/>
    <w:rsid w:val="00FA6B99"/>
    <w:rsid w:val="00FA788D"/>
    <w:rsid w:val="00FA7946"/>
    <w:rsid w:val="00FB0104"/>
    <w:rsid w:val="00FB6B27"/>
    <w:rsid w:val="00FB7332"/>
    <w:rsid w:val="00FB78DF"/>
    <w:rsid w:val="00FC127E"/>
    <w:rsid w:val="00FC16CE"/>
    <w:rsid w:val="00FC1C92"/>
    <w:rsid w:val="00FC2BC4"/>
    <w:rsid w:val="00FC55B6"/>
    <w:rsid w:val="00FC60D3"/>
    <w:rsid w:val="00FC6314"/>
    <w:rsid w:val="00FC6636"/>
    <w:rsid w:val="00FD0F4C"/>
    <w:rsid w:val="00FD3596"/>
    <w:rsid w:val="00FD4A4F"/>
    <w:rsid w:val="00FD4F5C"/>
    <w:rsid w:val="00FD5161"/>
    <w:rsid w:val="00FD7DB9"/>
    <w:rsid w:val="00FE1EB0"/>
    <w:rsid w:val="00FE32C5"/>
    <w:rsid w:val="00FE5B2C"/>
    <w:rsid w:val="00FE6528"/>
    <w:rsid w:val="00FE75BE"/>
    <w:rsid w:val="00FF1A17"/>
    <w:rsid w:val="00FF32A4"/>
    <w:rsid w:val="00FF32ED"/>
    <w:rsid w:val="00FF3843"/>
    <w:rsid w:val="00FF3FA8"/>
    <w:rsid w:val="00FF5121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704AD"/>
  <w15:chartTrackingRefBased/>
  <w15:docId w15:val="{85140CDF-9EE5-49A7-A08C-C06ABFF5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171F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rsid w:val="0031171F"/>
    <w:pPr>
      <w:widowControl w:val="0"/>
      <w:autoSpaceDE w:val="0"/>
      <w:autoSpaceDN w:val="0"/>
      <w:adjustRightInd w:val="0"/>
      <w:spacing w:after="0" w:line="288" w:lineRule="auto"/>
    </w:pPr>
    <w:rPr>
      <w:rFonts w:ascii="Times" w:eastAsia="Times New Roman" w:hAnsi="Times" w:cs="Times New Roman"/>
      <w:color w:val="000000"/>
      <w:sz w:val="24"/>
      <w:szCs w:val="20"/>
      <w:lang w:eastAsia="de-DE"/>
    </w:rPr>
  </w:style>
  <w:style w:type="paragraph" w:customStyle="1" w:styleId="Headline1">
    <w:name w:val="Headline 1"/>
    <w:basedOn w:val="Noparagraphstyle"/>
    <w:rsid w:val="0031171F"/>
    <w:pPr>
      <w:spacing w:before="360"/>
    </w:pPr>
    <w:rPr>
      <w:rFonts w:ascii="Times New Roman" w:hAnsi="Times New Roman"/>
      <w:i/>
      <w:sz w:val="28"/>
    </w:rPr>
  </w:style>
  <w:style w:type="paragraph" w:customStyle="1" w:styleId="Headline2">
    <w:name w:val="Headline 2"/>
    <w:basedOn w:val="Noparagraphstyle"/>
    <w:rsid w:val="0031171F"/>
    <w:pPr>
      <w:spacing w:after="240"/>
    </w:pPr>
    <w:rPr>
      <w:rFonts w:ascii="Times New Roman" w:hAnsi="Times New Roman"/>
      <w:b/>
      <w:sz w:val="36"/>
    </w:rPr>
  </w:style>
  <w:style w:type="paragraph" w:customStyle="1" w:styleId="Headline3">
    <w:name w:val="Headline 3"/>
    <w:basedOn w:val="Noparagraphstyle"/>
    <w:rsid w:val="0031171F"/>
    <w:rPr>
      <w:rFonts w:ascii="Times New Roman" w:hAnsi="Times New Roman"/>
      <w:b/>
    </w:rPr>
  </w:style>
  <w:style w:type="paragraph" w:customStyle="1" w:styleId="picoprbodytext">
    <w:name w:val="picoprbodytext"/>
    <w:basedOn w:val="Standard"/>
    <w:rsid w:val="0031171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Fett">
    <w:name w:val="Strong"/>
    <w:basedOn w:val="Absatz-Standardschriftart"/>
    <w:uiPriority w:val="22"/>
    <w:qFormat/>
    <w:rsid w:val="0031171F"/>
    <w:rPr>
      <w:b/>
      <w:bCs/>
    </w:rPr>
  </w:style>
  <w:style w:type="paragraph" w:customStyle="1" w:styleId="PR-Head">
    <w:name w:val="PR-Head"/>
    <w:basedOn w:val="Noparagraphstyle"/>
    <w:qFormat/>
    <w:rsid w:val="0031171F"/>
    <w:pPr>
      <w:pBdr>
        <w:top w:val="single" w:sz="4" w:space="1" w:color="auto"/>
        <w:bottom w:val="single" w:sz="4" w:space="1" w:color="auto"/>
      </w:pBdr>
      <w:spacing w:before="2268" w:after="240" w:line="240" w:lineRule="auto"/>
      <w:jc w:val="center"/>
    </w:pPr>
    <w:rPr>
      <w:rFonts w:asciiTheme="majorHAnsi" w:hAnsiTheme="majorHAnsi" w:cstheme="majorHAnsi"/>
      <w:b/>
      <w:noProof/>
      <w:sz w:val="36"/>
    </w:rPr>
  </w:style>
  <w:style w:type="paragraph" w:customStyle="1" w:styleId="PR-Info1">
    <w:name w:val="PR-Info1"/>
    <w:basedOn w:val="Noparagraphstyle"/>
    <w:qFormat/>
    <w:rsid w:val="00682BDB"/>
    <w:pPr>
      <w:ind w:left="1985" w:hanging="1985"/>
    </w:pPr>
    <w:rPr>
      <w:rFonts w:asciiTheme="majorHAnsi" w:hAnsiTheme="majorHAnsi" w:cstheme="majorHAnsi"/>
      <w:sz w:val="20"/>
    </w:rPr>
  </w:style>
  <w:style w:type="character" w:styleId="Hyperlink">
    <w:name w:val="Hyperlink"/>
    <w:basedOn w:val="Absatz-Standardschriftart"/>
    <w:uiPriority w:val="99"/>
    <w:unhideWhenUsed/>
    <w:rsid w:val="006E0FE3"/>
    <w:rPr>
      <w:color w:val="0563C1" w:themeColor="hyperlink"/>
      <w:u w:val="single"/>
    </w:rPr>
  </w:style>
  <w:style w:type="paragraph" w:customStyle="1" w:styleId="PR-Head1">
    <w:name w:val="PR-Head1"/>
    <w:basedOn w:val="Headline1"/>
    <w:qFormat/>
    <w:rsid w:val="00682BDB"/>
    <w:pPr>
      <w:spacing w:before="851" w:line="360" w:lineRule="auto"/>
    </w:pPr>
    <w:rPr>
      <w:rFonts w:asciiTheme="majorHAnsi" w:hAnsiTheme="majorHAnsi" w:cstheme="majorHAnsi"/>
      <w:b/>
      <w:i w:val="0"/>
      <w:sz w:val="36"/>
      <w:szCs w:val="40"/>
    </w:rPr>
  </w:style>
  <w:style w:type="paragraph" w:customStyle="1" w:styleId="PR-Head2">
    <w:name w:val="PR-Head2"/>
    <w:basedOn w:val="Headline1"/>
    <w:qFormat/>
    <w:rsid w:val="00476FA9"/>
    <w:pPr>
      <w:spacing w:before="0" w:after="240" w:line="360" w:lineRule="auto"/>
    </w:pPr>
    <w:rPr>
      <w:rFonts w:asciiTheme="majorHAnsi" w:hAnsiTheme="majorHAnsi" w:cstheme="majorHAnsi"/>
      <w:sz w:val="32"/>
      <w:szCs w:val="28"/>
    </w:rPr>
  </w:style>
  <w:style w:type="paragraph" w:customStyle="1" w:styleId="PR-Boilerplate">
    <w:name w:val="PR-Boilerplate"/>
    <w:basedOn w:val="Noparagraphstyle"/>
    <w:qFormat/>
    <w:rsid w:val="00476FA9"/>
    <w:pPr>
      <w:spacing w:after="120" w:line="240" w:lineRule="auto"/>
    </w:pPr>
    <w:rPr>
      <w:rFonts w:asciiTheme="majorHAnsi" w:hAnsiTheme="majorHAnsi" w:cstheme="majorHAnsi"/>
      <w:sz w:val="20"/>
    </w:rPr>
  </w:style>
  <w:style w:type="paragraph" w:customStyle="1" w:styleId="PR-Boilerplate-Head">
    <w:name w:val="PR-Boilerplate-Head"/>
    <w:basedOn w:val="PR-Boilerplate"/>
    <w:qFormat/>
    <w:rsid w:val="00743C89"/>
    <w:pPr>
      <w:pBdr>
        <w:top w:val="single" w:sz="4" w:space="5" w:color="auto"/>
      </w:pBdr>
      <w:spacing w:before="360"/>
    </w:pPr>
    <w:rPr>
      <w:b/>
    </w:rPr>
  </w:style>
  <w:style w:type="paragraph" w:customStyle="1" w:styleId="PR-Boilerplate-Anschrift">
    <w:name w:val="PR-Boilerplate-Anschrift"/>
    <w:basedOn w:val="PR-Boilerplate"/>
    <w:rsid w:val="00743C89"/>
    <w:pPr>
      <w:spacing w:before="360" w:after="100" w:afterAutospacing="1"/>
      <w:contextualSpacing/>
    </w:pPr>
  </w:style>
  <w:style w:type="paragraph" w:customStyle="1" w:styleId="PR-FT">
    <w:name w:val="PR-FT"/>
    <w:basedOn w:val="picoprbodytext"/>
    <w:qFormat/>
    <w:rsid w:val="002A4D2F"/>
    <w:pPr>
      <w:spacing w:before="0" w:beforeAutospacing="0" w:after="240" w:afterAutospacing="0"/>
    </w:pPr>
    <w:rPr>
      <w:rFonts w:asciiTheme="majorHAnsi" w:hAnsiTheme="majorHAnsi" w:cstheme="majorHAnsi"/>
    </w:rPr>
  </w:style>
  <w:style w:type="character" w:styleId="BesuchterLink">
    <w:name w:val="FollowedHyperlink"/>
    <w:basedOn w:val="Absatz-Standardschriftart"/>
    <w:uiPriority w:val="99"/>
    <w:semiHidden/>
    <w:unhideWhenUsed/>
    <w:rsid w:val="00AF6B19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06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060C"/>
    <w:rPr>
      <w:rFonts w:ascii="Times" w:eastAsia="Times" w:hAnsi="Times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A060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060C"/>
    <w:rPr>
      <w:rFonts w:ascii="Times" w:eastAsia="Times" w:hAnsi="Times" w:cs="Times New Roman"/>
      <w:sz w:val="24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C268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ilhaus.de/about/press/2022-q1" TargetMode="External"/><Relationship Id="rId13" Type="http://schemas.openxmlformats.org/officeDocument/2006/relationships/hyperlink" Target="http://www.meilhaus.de/infos/news/pres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e.bratz@meilhaus.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.dallmayer@meilhaus.d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eilhaus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ilhaus.de" TargetMode="External"/><Relationship Id="rId14" Type="http://schemas.openxmlformats.org/officeDocument/2006/relationships/hyperlink" Target="mailto:sales@meilhaus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5FB6C-8498-4C86-975F-76ADCCCCC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Bratz</dc:creator>
  <cp:keywords/>
  <dc:description/>
  <cp:lastModifiedBy>Marcella Dallmayer</cp:lastModifiedBy>
  <cp:revision>790</cp:revision>
  <cp:lastPrinted>2018-03-07T09:44:00Z</cp:lastPrinted>
  <dcterms:created xsi:type="dcterms:W3CDTF">2020-01-22T10:21:00Z</dcterms:created>
  <dcterms:modified xsi:type="dcterms:W3CDTF">2022-01-05T08:43:00Z</dcterms:modified>
</cp:coreProperties>
</file>