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58A36D4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196DA0">
        <w:t>Februar</w:t>
      </w:r>
      <w:r w:rsidR="00EE4FE7">
        <w:t xml:space="preserve"> 202</w:t>
      </w:r>
      <w:r w:rsidR="007C3583">
        <w:t>2</w:t>
      </w:r>
    </w:p>
    <w:p w14:paraId="4838997B" w14:textId="7AAB4600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C3583">
          <w:rPr>
            <w:rStyle w:val="Hyperlink"/>
          </w:rPr>
          <w:t>https://www.meilhaus.de/about/press/2022-q1</w:t>
        </w:r>
      </w:hyperlink>
      <w:r w:rsidR="00007979" w:rsidRPr="00192D41">
        <w:br/>
      </w:r>
      <w:r w:rsidR="00196DA0" w:rsidRPr="00196DA0">
        <w:t>PR03-2022-Keysight-U942x</w:t>
      </w:r>
      <w:r w:rsidR="00007979" w:rsidRPr="00192D41">
        <w:t>.docx</w:t>
      </w:r>
      <w:r w:rsidR="00007979" w:rsidRPr="00192D41">
        <w:br/>
      </w:r>
      <w:r w:rsidR="00196DA0" w:rsidRPr="00196DA0">
        <w:t>PR03-2022-Keysight-U942x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196DA0" w:rsidRPr="00196DA0">
        <w:t>PR03-2022-Keysight-U942x</w:t>
      </w:r>
      <w:r w:rsidR="00406161" w:rsidRPr="00192D41">
        <w:t>-2</w:t>
      </w:r>
      <w:r w:rsidR="00007979" w:rsidRPr="00192D41">
        <w:t>.jpg</w:t>
      </w:r>
    </w:p>
    <w:p w14:paraId="3E64DEB9" w14:textId="5743FB1C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196DA0">
        <w:rPr>
          <w:lang w:val="en-US"/>
        </w:rPr>
        <w:t xml:space="preserve">Keysight </w:t>
      </w:r>
      <w:r w:rsidR="006F6DD0" w:rsidRPr="006F6DD0">
        <w:rPr>
          <w:lang w:val="en-US"/>
        </w:rPr>
        <w:t xml:space="preserve">U9422/U9424 </w:t>
      </w:r>
      <w:r w:rsidR="00196DA0" w:rsidRPr="00196DA0">
        <w:t>FET Solid-State-Switches bis 54 GHz</w:t>
      </w:r>
      <w:r w:rsidR="00196DA0">
        <w:t xml:space="preserve"> bei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0A789C5" w:rsidR="002A1835" w:rsidRPr="0031677D" w:rsidRDefault="006F6DD0" w:rsidP="006E0FE3">
      <w:pPr>
        <w:pStyle w:val="PR-Head1"/>
      </w:pPr>
      <w:proofErr w:type="spellStart"/>
      <w:r>
        <w:t>Keysight</w:t>
      </w:r>
      <w:proofErr w:type="spellEnd"/>
      <w:r w:rsidRPr="006F6DD0">
        <w:t xml:space="preserve"> U9422/U9424 </w:t>
      </w:r>
      <w:r w:rsidR="00196DA0" w:rsidRPr="00196DA0">
        <w:t>FET Solid-State-Switche bis 54 GHz</w:t>
      </w:r>
    </w:p>
    <w:p w14:paraId="6D6D4276" w14:textId="738868F1" w:rsidR="00EF3E9B" w:rsidRPr="00E51D7C" w:rsidRDefault="00576CBC" w:rsidP="00476FA9">
      <w:pPr>
        <w:pStyle w:val="PR-Head2"/>
      </w:pPr>
      <w:bookmarkStart w:id="0" w:name="_Hlk92270482"/>
      <w:r w:rsidRPr="00576CBC">
        <w:t>Breites Betriebsfrequenzband</w:t>
      </w:r>
      <w:r>
        <w:t>, beste</w:t>
      </w:r>
      <w:r w:rsidRPr="00576CBC">
        <w:t xml:space="preserve"> Isolierung</w:t>
      </w:r>
      <w:r>
        <w:t>, geringe Videostreuung</w:t>
      </w:r>
    </w:p>
    <w:bookmarkEnd w:id="0"/>
    <w:p w14:paraId="1005BCDB" w14:textId="13916B96" w:rsidR="000B59A4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76CBC">
        <w:rPr>
          <w:b/>
        </w:rPr>
        <w:t>Februar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3F0083">
        <w:rPr>
          <w:b/>
        </w:rPr>
        <w:t xml:space="preserve"> </w:t>
      </w:r>
      <w:r w:rsidR="00011CF7">
        <w:rPr>
          <w:b/>
        </w:rPr>
        <w:t>D</w:t>
      </w:r>
      <w:r w:rsidR="00011CF7" w:rsidRPr="00011CF7">
        <w:rPr>
          <w:b/>
        </w:rPr>
        <w:t xml:space="preserve">ie </w:t>
      </w:r>
      <w:r w:rsidR="008A344B">
        <w:rPr>
          <w:b/>
        </w:rPr>
        <w:t xml:space="preserve">Geräte der </w:t>
      </w:r>
      <w:proofErr w:type="spellStart"/>
      <w:r w:rsidR="00011CF7" w:rsidRPr="00011CF7">
        <w:rPr>
          <w:b/>
        </w:rPr>
        <w:t>Keysight</w:t>
      </w:r>
      <w:proofErr w:type="spellEnd"/>
      <w:r w:rsidR="00011CF7" w:rsidRPr="00011CF7">
        <w:rPr>
          <w:b/>
        </w:rPr>
        <w:t xml:space="preserve"> U942xA/B/C</w:t>
      </w:r>
      <w:r w:rsidR="008A344B">
        <w:rPr>
          <w:b/>
        </w:rPr>
        <w:t xml:space="preserve">-Serie </w:t>
      </w:r>
      <w:r w:rsidR="00011CF7" w:rsidRPr="00011CF7">
        <w:rPr>
          <w:b/>
        </w:rPr>
        <w:t>sind Hochfrequenz-FET-Halbleiterschalter (Solid-State-Switche) mit Lötanschluss und USB/HDMI</w:t>
      </w:r>
      <w:r w:rsidR="008A344B">
        <w:rPr>
          <w:b/>
        </w:rPr>
        <w:t xml:space="preserve">. </w:t>
      </w:r>
      <w:r w:rsidR="00C854E4" w:rsidRPr="00011CF7">
        <w:rPr>
          <w:b/>
        </w:rPr>
        <w:t xml:space="preserve">Bei den Modellen U9422A/B/C handelt es sich um SPDT-Schalter, bei den Modellen U9424A/B/C um SP4T-Schalter. Die Schalter erweitern die Anzahl der </w:t>
      </w:r>
      <w:proofErr w:type="spellStart"/>
      <w:r w:rsidR="00C854E4" w:rsidRPr="00011CF7">
        <w:rPr>
          <w:b/>
        </w:rPr>
        <w:t>Testports</w:t>
      </w:r>
      <w:proofErr w:type="spellEnd"/>
      <w:r w:rsidR="00C854E4" w:rsidRPr="00011CF7">
        <w:rPr>
          <w:b/>
        </w:rPr>
        <w:t xml:space="preserve"> für die Messung von Multi-DUTs oder Multiport-Geräten in Signalrouting-Anwendungen. </w:t>
      </w:r>
      <w:r w:rsidR="008A344B">
        <w:rPr>
          <w:b/>
        </w:rPr>
        <w:t>Das B</w:t>
      </w:r>
      <w:r w:rsidR="008A344B" w:rsidRPr="008A344B">
        <w:rPr>
          <w:b/>
        </w:rPr>
        <w:t xml:space="preserve">etriebsfrequenzband </w:t>
      </w:r>
      <w:r w:rsidR="00B714AF">
        <w:rPr>
          <w:b/>
        </w:rPr>
        <w:t xml:space="preserve">der </w:t>
      </w:r>
      <w:r w:rsidR="00C854E4" w:rsidRPr="00011CF7">
        <w:rPr>
          <w:b/>
        </w:rPr>
        <w:t>U942xA/B/C</w:t>
      </w:r>
      <w:r w:rsidR="00C854E4">
        <w:rPr>
          <w:b/>
        </w:rPr>
        <w:t>-</w:t>
      </w:r>
      <w:r w:rsidR="00B714AF">
        <w:rPr>
          <w:b/>
        </w:rPr>
        <w:t xml:space="preserve">Switche </w:t>
      </w:r>
      <w:r w:rsidR="008A344B">
        <w:rPr>
          <w:b/>
        </w:rPr>
        <w:t xml:space="preserve">reicht </w:t>
      </w:r>
      <w:r w:rsidR="008A344B" w:rsidRPr="008A344B">
        <w:rPr>
          <w:b/>
        </w:rPr>
        <w:t>von 300 kHz bis 26,5, 50 oder 54 GHz</w:t>
      </w:r>
      <w:r w:rsidR="00B714AF">
        <w:rPr>
          <w:b/>
        </w:rPr>
        <w:t xml:space="preserve"> und die hervorragende Isolierung von mindestens </w:t>
      </w:r>
      <w:r w:rsidR="00B714AF" w:rsidRPr="008C675E">
        <w:rPr>
          <w:b/>
        </w:rPr>
        <w:t>90 dB bei 26,5 GHz</w:t>
      </w:r>
      <w:r w:rsidR="00B714AF">
        <w:rPr>
          <w:b/>
        </w:rPr>
        <w:t xml:space="preserve"> </w:t>
      </w:r>
      <w:r w:rsidR="00C854E4">
        <w:rPr>
          <w:b/>
        </w:rPr>
        <w:t>oder</w:t>
      </w:r>
      <w:r w:rsidR="00B714AF">
        <w:rPr>
          <w:b/>
        </w:rPr>
        <w:t xml:space="preserve"> </w:t>
      </w:r>
      <w:r w:rsidR="00B714AF" w:rsidRPr="008C675E">
        <w:rPr>
          <w:b/>
        </w:rPr>
        <w:t>mindestens 64 dB bei 54 GHz</w:t>
      </w:r>
      <w:r w:rsidR="00B714AF">
        <w:rPr>
          <w:b/>
        </w:rPr>
        <w:t xml:space="preserve"> minimiert das Übersprechen von Port zu Port. </w:t>
      </w:r>
      <w:r w:rsidR="00121F10">
        <w:rPr>
          <w:b/>
        </w:rPr>
        <w:t xml:space="preserve">Die Schaltgeschwindigkeit der Switche beträgt einige </w:t>
      </w:r>
      <w:r w:rsidR="005D05A7" w:rsidRPr="005D05A7">
        <w:rPr>
          <w:b/>
        </w:rPr>
        <w:t>Mikrosekunden</w:t>
      </w:r>
      <w:r w:rsidR="00121F10">
        <w:rPr>
          <w:b/>
        </w:rPr>
        <w:t>, darum eignen sie sich ideal für den Einsatz für</w:t>
      </w:r>
      <w:r w:rsidR="005D05A7" w:rsidRPr="005D05A7">
        <w:rPr>
          <w:b/>
        </w:rPr>
        <w:t xml:space="preserve"> HF- und Mikrowellen-Schaltanwendungen in der Instrumentierung, Kommunikation, Radar, Schaltmatrizen und anderen Testsystemen, bei denen Geschwindigkeit und Lebensdauer kritische Parameter sind.</w:t>
      </w:r>
    </w:p>
    <w:p w14:paraId="4C874A59" w14:textId="75A7446C" w:rsidR="00C66906" w:rsidRDefault="00771FA6" w:rsidP="00952F4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Industrielle Messtechnik erfordert sehr schnelles, sehr zuverlässiges Testen, und nicht selten sequenzielles Testen vieler Prüflinge, bzw. gleichzeitiges Messen mit verschiedenen Messinstrumenten an einem Prüfling. </w:t>
      </w:r>
      <w:r w:rsidR="006B600B">
        <w:rPr>
          <w:rFonts w:asciiTheme="majorHAnsi" w:eastAsia="Times New Roman" w:hAnsiTheme="majorHAnsi" w:cstheme="majorHAnsi"/>
          <w:sz w:val="22"/>
          <w:szCs w:val="24"/>
        </w:rPr>
        <w:t>Um solche Messungen mit einer Vielzahl von Ein- und Ausgangskanälen zuverlässig und automatisiert durchzuführen, ist ein gesteuertes „Signal-Routing“ bzw. „Signal-</w:t>
      </w:r>
      <w:proofErr w:type="spellStart"/>
      <w:r w:rsidR="006B600B">
        <w:rPr>
          <w:rFonts w:asciiTheme="majorHAnsi" w:eastAsia="Times New Roman" w:hAnsiTheme="majorHAnsi" w:cstheme="majorHAnsi"/>
          <w:sz w:val="22"/>
          <w:szCs w:val="24"/>
        </w:rPr>
        <w:t>Switching</w:t>
      </w:r>
      <w:proofErr w:type="spellEnd"/>
      <w:r w:rsidR="006B600B">
        <w:rPr>
          <w:rFonts w:asciiTheme="majorHAnsi" w:eastAsia="Times New Roman" w:hAnsiTheme="majorHAnsi" w:cstheme="majorHAnsi"/>
          <w:sz w:val="22"/>
          <w:szCs w:val="24"/>
        </w:rPr>
        <w:t xml:space="preserve">“ erforderlich. </w:t>
      </w:r>
      <w:proofErr w:type="spellStart"/>
      <w:r w:rsidR="00A815CF">
        <w:rPr>
          <w:rFonts w:asciiTheme="majorHAnsi" w:eastAsia="Times New Roman" w:hAnsiTheme="majorHAnsi" w:cstheme="majorHAnsi"/>
          <w:sz w:val="22"/>
          <w:szCs w:val="24"/>
        </w:rPr>
        <w:t>Switching</w:t>
      </w:r>
      <w:proofErr w:type="spellEnd"/>
      <w:r w:rsidR="00A815CF">
        <w:rPr>
          <w:rFonts w:asciiTheme="majorHAnsi" w:eastAsia="Times New Roman" w:hAnsiTheme="majorHAnsi" w:cstheme="majorHAnsi"/>
          <w:sz w:val="22"/>
          <w:szCs w:val="24"/>
        </w:rPr>
        <w:t>-Anwendungen lassen sich mit EM- oder Solid-State-Technik durchführen</w:t>
      </w:r>
      <w:r w:rsidR="00593FCB">
        <w:rPr>
          <w:rFonts w:asciiTheme="majorHAnsi" w:eastAsia="Times New Roman" w:hAnsiTheme="majorHAnsi" w:cstheme="majorHAnsi"/>
          <w:sz w:val="22"/>
          <w:szCs w:val="24"/>
        </w:rPr>
        <w:t xml:space="preserve">, die Wahl ist abhängig von den jeweiligen Anforderungen an den Test. </w:t>
      </w:r>
      <w:r w:rsidR="003B151E" w:rsidRPr="002829BF">
        <w:rPr>
          <w:rFonts w:asciiTheme="majorHAnsi" w:eastAsia="Times New Roman" w:hAnsiTheme="majorHAnsi" w:cstheme="majorHAnsi"/>
          <w:sz w:val="22"/>
          <w:szCs w:val="24"/>
        </w:rPr>
        <w:t xml:space="preserve">Bei den Geräten der U942xA/B/C-Serie von </w:t>
      </w:r>
      <w:proofErr w:type="spellStart"/>
      <w:r w:rsidR="003B151E" w:rsidRPr="002829BF">
        <w:rPr>
          <w:rFonts w:asciiTheme="majorHAnsi" w:eastAsia="Times New Roman" w:hAnsiTheme="majorHAnsi" w:cstheme="majorHAnsi"/>
          <w:sz w:val="22"/>
          <w:szCs w:val="24"/>
        </w:rPr>
        <w:t>Keysight</w:t>
      </w:r>
      <w:proofErr w:type="spellEnd"/>
      <w:r w:rsidR="003B151E" w:rsidRPr="002829BF">
        <w:rPr>
          <w:rFonts w:asciiTheme="majorHAnsi" w:eastAsia="Times New Roman" w:hAnsiTheme="majorHAnsi" w:cstheme="majorHAnsi"/>
          <w:sz w:val="22"/>
          <w:szCs w:val="24"/>
        </w:rPr>
        <w:t xml:space="preserve"> handelt es sich um </w:t>
      </w:r>
      <w:r w:rsidR="00D448CD" w:rsidRPr="002829BF">
        <w:rPr>
          <w:rFonts w:asciiTheme="majorHAnsi" w:eastAsia="Times New Roman" w:hAnsiTheme="majorHAnsi" w:cstheme="majorHAnsi"/>
          <w:sz w:val="22"/>
          <w:szCs w:val="24"/>
        </w:rPr>
        <w:t>Solid-State-Switche, die dort eingesetzt werden, wo schnelles</w:t>
      </w:r>
      <w:r w:rsidR="002829BF" w:rsidRPr="002829BF">
        <w:rPr>
          <w:rFonts w:asciiTheme="majorHAnsi" w:eastAsia="Times New Roman" w:hAnsiTheme="majorHAnsi" w:cstheme="majorHAnsi"/>
          <w:sz w:val="22"/>
          <w:szCs w:val="24"/>
        </w:rPr>
        <w:t>, verschleißfreies</w:t>
      </w:r>
      <w:r w:rsidR="00D448CD" w:rsidRPr="002829BF">
        <w:rPr>
          <w:rFonts w:asciiTheme="majorHAnsi" w:eastAsia="Times New Roman" w:hAnsiTheme="majorHAnsi" w:cstheme="majorHAnsi"/>
          <w:sz w:val="22"/>
          <w:szCs w:val="24"/>
        </w:rPr>
        <w:t xml:space="preserve"> Schalten </w:t>
      </w:r>
      <w:r w:rsidR="00E82935" w:rsidRPr="002829BF">
        <w:rPr>
          <w:rFonts w:asciiTheme="majorHAnsi" w:eastAsia="Times New Roman" w:hAnsiTheme="majorHAnsi" w:cstheme="majorHAnsi"/>
          <w:sz w:val="22"/>
          <w:szCs w:val="24"/>
        </w:rPr>
        <w:t xml:space="preserve">gegenüber der Signalleistung </w:t>
      </w:r>
      <w:r w:rsidR="00D448CD" w:rsidRPr="002829BF">
        <w:rPr>
          <w:rFonts w:asciiTheme="majorHAnsi" w:eastAsia="Times New Roman" w:hAnsiTheme="majorHAnsi" w:cstheme="majorHAnsi"/>
          <w:sz w:val="22"/>
          <w:szCs w:val="24"/>
        </w:rPr>
        <w:t xml:space="preserve">Priorität </w:t>
      </w:r>
      <w:r w:rsidR="00E82935" w:rsidRPr="002829BF">
        <w:rPr>
          <w:rFonts w:asciiTheme="majorHAnsi" w:eastAsia="Times New Roman" w:hAnsiTheme="majorHAnsi" w:cstheme="majorHAnsi"/>
          <w:sz w:val="22"/>
          <w:szCs w:val="24"/>
        </w:rPr>
        <w:t>hat</w:t>
      </w:r>
      <w:r w:rsidR="002829BF" w:rsidRPr="002829BF">
        <w:rPr>
          <w:rFonts w:asciiTheme="majorHAnsi" w:eastAsia="Times New Roman" w:hAnsiTheme="majorHAnsi" w:cstheme="majorHAnsi"/>
          <w:sz w:val="22"/>
          <w:szCs w:val="24"/>
        </w:rPr>
        <w:t>.</w:t>
      </w:r>
      <w:r w:rsidR="008E41C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B60D1B8" w14:textId="77777777" w:rsidR="008E41C0" w:rsidRDefault="008E41C0" w:rsidP="009F5F7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CF59D87" w14:textId="7C48F49A" w:rsidR="00880601" w:rsidRDefault="00265EA2" w:rsidP="009F5F7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265EA2">
        <w:rPr>
          <w:rFonts w:asciiTheme="majorHAnsi" w:eastAsia="Times New Roman" w:hAnsiTheme="majorHAnsi" w:cstheme="majorHAnsi"/>
          <w:sz w:val="22"/>
          <w:szCs w:val="24"/>
        </w:rPr>
        <w:t>U9422/U9424</w:t>
      </w:r>
      <w:r>
        <w:rPr>
          <w:rFonts w:asciiTheme="majorHAnsi" w:eastAsia="Times New Roman" w:hAnsiTheme="majorHAnsi" w:cstheme="majorHAnsi"/>
          <w:sz w:val="22"/>
          <w:szCs w:val="24"/>
        </w:rPr>
        <w:t>-</w:t>
      </w:r>
      <w:r w:rsidR="009F5F74" w:rsidRPr="009F5F74">
        <w:rPr>
          <w:rFonts w:asciiTheme="majorHAnsi" w:eastAsia="Times New Roman" w:hAnsiTheme="majorHAnsi" w:cstheme="majorHAnsi"/>
          <w:sz w:val="22"/>
          <w:szCs w:val="24"/>
        </w:rPr>
        <w:t xml:space="preserve">Schalter bieten eine </w:t>
      </w:r>
      <w:r w:rsidR="00B26EAF">
        <w:rPr>
          <w:rFonts w:asciiTheme="majorHAnsi" w:eastAsia="Times New Roman" w:hAnsiTheme="majorHAnsi" w:cstheme="majorHAnsi"/>
          <w:sz w:val="22"/>
          <w:szCs w:val="24"/>
        </w:rPr>
        <w:t>sehr hohe</w:t>
      </w:r>
      <w:r w:rsidR="009F5F74" w:rsidRPr="009F5F74">
        <w:rPr>
          <w:rFonts w:asciiTheme="majorHAnsi" w:eastAsia="Times New Roman" w:hAnsiTheme="majorHAnsi" w:cstheme="majorHAnsi"/>
          <w:sz w:val="22"/>
          <w:szCs w:val="24"/>
        </w:rPr>
        <w:t xml:space="preserve"> Isolationsleistung </w:t>
      </w:r>
      <w:r w:rsidR="00B26EAF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r w:rsidR="00B26EAF" w:rsidRPr="009F5F74">
        <w:rPr>
          <w:rFonts w:asciiTheme="majorHAnsi" w:eastAsia="Times New Roman" w:hAnsiTheme="majorHAnsi" w:cstheme="majorHAnsi"/>
          <w:sz w:val="22"/>
          <w:szCs w:val="24"/>
        </w:rPr>
        <w:t xml:space="preserve">100 dB bei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bis zu </w:t>
      </w:r>
      <w:r w:rsidR="00B26EAF" w:rsidRPr="009F5F74">
        <w:rPr>
          <w:rFonts w:asciiTheme="majorHAnsi" w:eastAsia="Times New Roman" w:hAnsiTheme="majorHAnsi" w:cstheme="majorHAnsi"/>
          <w:sz w:val="22"/>
          <w:szCs w:val="24"/>
        </w:rPr>
        <w:t xml:space="preserve">9 GHz bzw. 70 dB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bei </w:t>
      </w:r>
      <w:r w:rsidR="00B26EAF" w:rsidRPr="009F5F74">
        <w:rPr>
          <w:rFonts w:asciiTheme="majorHAnsi" w:eastAsia="Times New Roman" w:hAnsiTheme="majorHAnsi" w:cstheme="majorHAnsi"/>
          <w:sz w:val="22"/>
          <w:szCs w:val="24"/>
        </w:rPr>
        <w:t xml:space="preserve">bis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zu </w:t>
      </w:r>
      <w:r w:rsidR="00B26EAF" w:rsidRPr="009F5F74">
        <w:rPr>
          <w:rFonts w:asciiTheme="majorHAnsi" w:eastAsia="Times New Roman" w:hAnsiTheme="majorHAnsi" w:cstheme="majorHAnsi"/>
          <w:sz w:val="22"/>
          <w:szCs w:val="24"/>
        </w:rPr>
        <w:t>54 GHz</w:t>
      </w:r>
      <w:r w:rsidR="00B26EA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F5F74" w:rsidRPr="009F5F74">
        <w:rPr>
          <w:rFonts w:asciiTheme="majorHAnsi" w:eastAsia="Times New Roman" w:hAnsiTheme="majorHAnsi" w:cstheme="majorHAnsi"/>
          <w:sz w:val="22"/>
          <w:szCs w:val="24"/>
        </w:rPr>
        <w:t>zwischen den Anschlüssen</w:t>
      </w:r>
      <w:r w:rsidR="00B26EAF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2C316B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proofErr w:type="spellStart"/>
      <w:r w:rsidR="002C316B">
        <w:rPr>
          <w:rFonts w:asciiTheme="majorHAnsi" w:eastAsia="Times New Roman" w:hAnsiTheme="majorHAnsi" w:cstheme="majorHAnsi"/>
          <w:sz w:val="22"/>
          <w:szCs w:val="24"/>
        </w:rPr>
        <w:t>Videoleckströme</w:t>
      </w:r>
      <w:proofErr w:type="spellEnd"/>
      <w:r w:rsidR="002C316B">
        <w:rPr>
          <w:rFonts w:asciiTheme="majorHAnsi" w:eastAsia="Times New Roman" w:hAnsiTheme="majorHAnsi" w:cstheme="majorHAnsi"/>
          <w:sz w:val="22"/>
          <w:szCs w:val="24"/>
        </w:rPr>
        <w:t xml:space="preserve"> sind sehr niedrig und betragen </w:t>
      </w:r>
      <w:r w:rsidR="009F5F74" w:rsidRPr="009F5F74">
        <w:rPr>
          <w:rFonts w:asciiTheme="majorHAnsi" w:eastAsia="Times New Roman" w:hAnsiTheme="majorHAnsi" w:cstheme="majorHAnsi"/>
          <w:sz w:val="22"/>
          <w:szCs w:val="24"/>
        </w:rPr>
        <w:t xml:space="preserve">weniger als 50 </w:t>
      </w:r>
      <w:proofErr w:type="spellStart"/>
      <w:r w:rsidR="009F5F74" w:rsidRPr="009F5F74">
        <w:rPr>
          <w:rFonts w:asciiTheme="majorHAnsi" w:eastAsia="Times New Roman" w:hAnsiTheme="majorHAnsi" w:cstheme="majorHAnsi"/>
          <w:sz w:val="22"/>
          <w:szCs w:val="24"/>
        </w:rPr>
        <w:t>mVpp</w:t>
      </w:r>
      <w:proofErr w:type="spellEnd"/>
      <w:r w:rsidR="009F5F74" w:rsidRPr="009F5F74">
        <w:rPr>
          <w:rFonts w:asciiTheme="majorHAnsi" w:eastAsia="Times New Roman" w:hAnsiTheme="majorHAnsi" w:cstheme="majorHAnsi"/>
          <w:sz w:val="22"/>
          <w:szCs w:val="24"/>
        </w:rPr>
        <w:t xml:space="preserve"> für </w:t>
      </w:r>
      <w:r w:rsidR="002F6D7F">
        <w:rPr>
          <w:rFonts w:asciiTheme="majorHAnsi" w:eastAsia="Times New Roman" w:hAnsiTheme="majorHAnsi" w:cstheme="majorHAnsi"/>
          <w:sz w:val="22"/>
          <w:szCs w:val="24"/>
        </w:rPr>
        <w:t xml:space="preserve">einen </w:t>
      </w:r>
      <w:r w:rsidR="009F5F74" w:rsidRPr="009F5F74">
        <w:rPr>
          <w:rFonts w:asciiTheme="majorHAnsi" w:eastAsia="Times New Roman" w:hAnsiTheme="majorHAnsi" w:cstheme="majorHAnsi"/>
          <w:sz w:val="22"/>
          <w:szCs w:val="24"/>
        </w:rPr>
        <w:t>SPDT</w:t>
      </w:r>
      <w:r w:rsidR="002F6D7F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2F6D7F" w:rsidRPr="002F6D7F">
        <w:rPr>
          <w:rFonts w:asciiTheme="majorHAnsi" w:eastAsia="Times New Roman" w:hAnsiTheme="majorHAnsi" w:cstheme="majorHAnsi"/>
          <w:sz w:val="22"/>
          <w:szCs w:val="24"/>
        </w:rPr>
        <w:t xml:space="preserve">Single Pole Double </w:t>
      </w:r>
      <w:proofErr w:type="spellStart"/>
      <w:r w:rsidR="002F6D7F" w:rsidRPr="002F6D7F">
        <w:rPr>
          <w:rFonts w:asciiTheme="majorHAnsi" w:eastAsia="Times New Roman" w:hAnsiTheme="majorHAnsi" w:cstheme="majorHAnsi"/>
          <w:sz w:val="22"/>
          <w:szCs w:val="24"/>
        </w:rPr>
        <w:t>Throw</w:t>
      </w:r>
      <w:proofErr w:type="spellEnd"/>
      <w:r w:rsidR="002F6D7F">
        <w:rPr>
          <w:rFonts w:asciiTheme="majorHAnsi" w:eastAsia="Times New Roman" w:hAnsiTheme="majorHAnsi" w:cstheme="majorHAnsi"/>
          <w:sz w:val="22"/>
          <w:szCs w:val="24"/>
        </w:rPr>
        <w:t>)</w:t>
      </w:r>
      <w:r w:rsidR="00880601">
        <w:rPr>
          <w:rFonts w:asciiTheme="majorHAnsi" w:eastAsia="Times New Roman" w:hAnsiTheme="majorHAnsi" w:cstheme="majorHAnsi"/>
          <w:sz w:val="22"/>
          <w:szCs w:val="24"/>
        </w:rPr>
        <w:t xml:space="preserve">. Wo hohe </w:t>
      </w:r>
      <w:proofErr w:type="spellStart"/>
      <w:r w:rsidR="00880601">
        <w:rPr>
          <w:rFonts w:asciiTheme="majorHAnsi" w:eastAsia="Times New Roman" w:hAnsiTheme="majorHAnsi" w:cstheme="majorHAnsi"/>
          <w:sz w:val="22"/>
          <w:szCs w:val="24"/>
        </w:rPr>
        <w:t>Videoleckströme</w:t>
      </w:r>
      <w:proofErr w:type="spellEnd"/>
      <w:r w:rsidR="00880601">
        <w:rPr>
          <w:rFonts w:asciiTheme="majorHAnsi" w:eastAsia="Times New Roman" w:hAnsiTheme="majorHAnsi" w:cstheme="majorHAnsi"/>
          <w:sz w:val="22"/>
          <w:szCs w:val="24"/>
        </w:rPr>
        <w:t xml:space="preserve"> die </w:t>
      </w:r>
      <w:r w:rsidR="00880601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Messgenauigkeit beeinträchtigen und möglicherweise empfindliche Komponenten oder Geräte beschädigen können, gewährleisten niedrige </w:t>
      </w:r>
      <w:proofErr w:type="spellStart"/>
      <w:r w:rsidR="00880601">
        <w:rPr>
          <w:rFonts w:asciiTheme="majorHAnsi" w:eastAsia="Times New Roman" w:hAnsiTheme="majorHAnsi" w:cstheme="majorHAnsi"/>
          <w:sz w:val="22"/>
          <w:szCs w:val="24"/>
        </w:rPr>
        <w:t>Videoleckström</w:t>
      </w:r>
      <w:r w:rsidR="009A1A38">
        <w:rPr>
          <w:rFonts w:asciiTheme="majorHAnsi" w:eastAsia="Times New Roman" w:hAnsiTheme="majorHAnsi" w:cstheme="majorHAnsi"/>
          <w:sz w:val="22"/>
          <w:szCs w:val="24"/>
        </w:rPr>
        <w:t>e</w:t>
      </w:r>
      <w:proofErr w:type="spellEnd"/>
      <w:r w:rsidR="00880601">
        <w:rPr>
          <w:rFonts w:asciiTheme="majorHAnsi" w:eastAsia="Times New Roman" w:hAnsiTheme="majorHAnsi" w:cstheme="majorHAnsi"/>
          <w:sz w:val="22"/>
          <w:szCs w:val="24"/>
        </w:rPr>
        <w:t xml:space="preserve"> die sichere</w:t>
      </w:r>
      <w:r w:rsidR="009F5F74" w:rsidRPr="009F5F74">
        <w:rPr>
          <w:rFonts w:asciiTheme="majorHAnsi" w:eastAsia="Times New Roman" w:hAnsiTheme="majorHAnsi" w:cstheme="majorHAnsi"/>
          <w:sz w:val="22"/>
          <w:szCs w:val="24"/>
        </w:rPr>
        <w:t xml:space="preserve"> Prüfung empfindlicher Komponente</w:t>
      </w:r>
      <w:r w:rsidR="00880601">
        <w:rPr>
          <w:rFonts w:asciiTheme="majorHAnsi" w:eastAsia="Times New Roman" w:hAnsiTheme="majorHAnsi" w:cstheme="majorHAnsi"/>
          <w:sz w:val="22"/>
          <w:szCs w:val="24"/>
        </w:rPr>
        <w:t xml:space="preserve">n, wie beispielsweise Mischer und Verstärker. </w:t>
      </w:r>
      <w:r w:rsidR="00210DA2">
        <w:rPr>
          <w:rFonts w:asciiTheme="majorHAnsi" w:eastAsia="Times New Roman" w:hAnsiTheme="majorHAnsi" w:cstheme="majorHAnsi"/>
          <w:sz w:val="22"/>
          <w:szCs w:val="24"/>
        </w:rPr>
        <w:t xml:space="preserve">Die besonders hohe Schaltgeschwindigkeit </w:t>
      </w:r>
      <w:r w:rsidR="006E0DF3">
        <w:rPr>
          <w:rFonts w:asciiTheme="majorHAnsi" w:eastAsia="Times New Roman" w:hAnsiTheme="majorHAnsi" w:cstheme="majorHAnsi"/>
          <w:sz w:val="22"/>
          <w:szCs w:val="24"/>
        </w:rPr>
        <w:t xml:space="preserve">von einigen Mikrosekunden </w:t>
      </w:r>
      <w:r w:rsidR="00210DA2">
        <w:rPr>
          <w:rFonts w:asciiTheme="majorHAnsi" w:eastAsia="Times New Roman" w:hAnsiTheme="majorHAnsi" w:cstheme="majorHAnsi"/>
          <w:sz w:val="22"/>
          <w:szCs w:val="24"/>
        </w:rPr>
        <w:t xml:space="preserve">macht </w:t>
      </w:r>
      <w:r w:rsidR="006E0DF3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6E0DF3" w:rsidRPr="00265EA2">
        <w:rPr>
          <w:rFonts w:asciiTheme="majorHAnsi" w:eastAsia="Times New Roman" w:hAnsiTheme="majorHAnsi" w:cstheme="majorHAnsi"/>
          <w:sz w:val="22"/>
          <w:szCs w:val="24"/>
        </w:rPr>
        <w:t>U9422/U9424</w:t>
      </w:r>
      <w:r w:rsidR="006E0DF3">
        <w:rPr>
          <w:rFonts w:asciiTheme="majorHAnsi" w:eastAsia="Times New Roman" w:hAnsiTheme="majorHAnsi" w:cstheme="majorHAnsi"/>
          <w:sz w:val="22"/>
          <w:szCs w:val="24"/>
        </w:rPr>
        <w:t xml:space="preserve"> Solid-State-Switche </w:t>
      </w:r>
      <w:r w:rsidR="00210DA2">
        <w:rPr>
          <w:rFonts w:asciiTheme="majorHAnsi" w:eastAsia="Times New Roman" w:hAnsiTheme="majorHAnsi" w:cstheme="majorHAnsi"/>
          <w:sz w:val="22"/>
          <w:szCs w:val="24"/>
        </w:rPr>
        <w:t xml:space="preserve">außerdem besonders geeignet für Anwendungen </w:t>
      </w:r>
      <w:r w:rsidR="006E0DF3">
        <w:rPr>
          <w:rFonts w:asciiTheme="majorHAnsi" w:eastAsia="Times New Roman" w:hAnsiTheme="majorHAnsi" w:cstheme="majorHAnsi"/>
          <w:sz w:val="22"/>
          <w:szCs w:val="24"/>
        </w:rPr>
        <w:t xml:space="preserve">in den Bereichen </w:t>
      </w:r>
      <w:r w:rsidR="006E0DF3" w:rsidRPr="006E0DF3">
        <w:rPr>
          <w:rFonts w:asciiTheme="majorHAnsi" w:eastAsia="Times New Roman" w:hAnsiTheme="majorHAnsi" w:cstheme="majorHAnsi"/>
          <w:sz w:val="22"/>
          <w:szCs w:val="24"/>
        </w:rPr>
        <w:t xml:space="preserve">Instrumentierung, Kommunikation, Radar, Schaltmatrizen und verschiedenen anderen Testsystemen, </w:t>
      </w:r>
      <w:r w:rsidR="006E0DF3">
        <w:rPr>
          <w:rFonts w:asciiTheme="majorHAnsi" w:eastAsia="Times New Roman" w:hAnsiTheme="majorHAnsi" w:cstheme="majorHAnsi"/>
          <w:sz w:val="22"/>
          <w:szCs w:val="24"/>
        </w:rPr>
        <w:t>wo</w:t>
      </w:r>
      <w:r w:rsidR="006E0DF3" w:rsidRPr="006E0DF3">
        <w:rPr>
          <w:rFonts w:asciiTheme="majorHAnsi" w:eastAsia="Times New Roman" w:hAnsiTheme="majorHAnsi" w:cstheme="majorHAnsi"/>
          <w:sz w:val="22"/>
          <w:szCs w:val="24"/>
        </w:rPr>
        <w:t xml:space="preserve"> Geschwindigkeit und Lebensdauer eines Schalters kritische Parameter sind.</w:t>
      </w:r>
      <w:r w:rsidR="006E0DF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672020F" w14:textId="77777777" w:rsidR="00B7578E" w:rsidRDefault="00B7578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29AB377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66906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DE5CCD" w:rsidRPr="00DE5CCD">
        <w:rPr>
          <w:rFonts w:asciiTheme="majorHAnsi" w:eastAsia="Times New Roman" w:hAnsiTheme="majorHAnsi" w:cstheme="majorHAnsi"/>
          <w:sz w:val="22"/>
          <w:szCs w:val="24"/>
        </w:rPr>
        <w:t>U9422/U9424 FET Solid-State-Switche</w:t>
      </w:r>
      <w:r w:rsidR="00DE5CCD"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proofErr w:type="spellStart"/>
      <w:r w:rsidR="00DE5CCD">
        <w:rPr>
          <w:rFonts w:asciiTheme="majorHAnsi" w:eastAsia="Times New Roman" w:hAnsiTheme="majorHAnsi" w:cstheme="majorHAnsi"/>
          <w:sz w:val="22"/>
          <w:szCs w:val="24"/>
        </w:rPr>
        <w:t>Keysight</w:t>
      </w:r>
      <w:proofErr w:type="spellEnd"/>
      <w:r w:rsidR="00DE5CC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2829BF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CCD"/>
    <w:rsid w:val="00007979"/>
    <w:rsid w:val="00011CF7"/>
    <w:rsid w:val="00012226"/>
    <w:rsid w:val="00013AD8"/>
    <w:rsid w:val="00013E11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378B4"/>
    <w:rsid w:val="00041832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A0A9F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350D"/>
    <w:rsid w:val="001E40E5"/>
    <w:rsid w:val="001E4A3A"/>
    <w:rsid w:val="001E4E4A"/>
    <w:rsid w:val="001E5731"/>
    <w:rsid w:val="001E658D"/>
    <w:rsid w:val="001E6DC2"/>
    <w:rsid w:val="001F05F2"/>
    <w:rsid w:val="001F3E22"/>
    <w:rsid w:val="001F4706"/>
    <w:rsid w:val="001F750F"/>
    <w:rsid w:val="001F7B55"/>
    <w:rsid w:val="001F7F4F"/>
    <w:rsid w:val="002020BF"/>
    <w:rsid w:val="00202D0B"/>
    <w:rsid w:val="0020347A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0E69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316B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3E63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77045"/>
    <w:rsid w:val="00381982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54E4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238C"/>
    <w:rsid w:val="004D309A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0D06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57F5A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CBC"/>
    <w:rsid w:val="00576D26"/>
    <w:rsid w:val="005803F5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D056D"/>
    <w:rsid w:val="005D05A7"/>
    <w:rsid w:val="005D084F"/>
    <w:rsid w:val="005D0EA4"/>
    <w:rsid w:val="005D585F"/>
    <w:rsid w:val="005D725E"/>
    <w:rsid w:val="005E148F"/>
    <w:rsid w:val="005E1A2A"/>
    <w:rsid w:val="005E2C72"/>
    <w:rsid w:val="005E306C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B36"/>
    <w:rsid w:val="0064174A"/>
    <w:rsid w:val="00643517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DF3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44B7"/>
    <w:rsid w:val="00734D1D"/>
    <w:rsid w:val="00740524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67F2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C675E"/>
    <w:rsid w:val="008D0806"/>
    <w:rsid w:val="008D1487"/>
    <w:rsid w:val="008D1638"/>
    <w:rsid w:val="008D39C0"/>
    <w:rsid w:val="008D442D"/>
    <w:rsid w:val="008D4893"/>
    <w:rsid w:val="008D6EF5"/>
    <w:rsid w:val="008E2613"/>
    <w:rsid w:val="008E3F02"/>
    <w:rsid w:val="008E41C0"/>
    <w:rsid w:val="008E4395"/>
    <w:rsid w:val="008E4417"/>
    <w:rsid w:val="008E5479"/>
    <w:rsid w:val="008E6C98"/>
    <w:rsid w:val="008E7326"/>
    <w:rsid w:val="008F0C8C"/>
    <w:rsid w:val="008F0D9C"/>
    <w:rsid w:val="008F28A6"/>
    <w:rsid w:val="008F3411"/>
    <w:rsid w:val="008F352F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74"/>
    <w:rsid w:val="009F6E5E"/>
    <w:rsid w:val="009F7903"/>
    <w:rsid w:val="009F7910"/>
    <w:rsid w:val="00A00E61"/>
    <w:rsid w:val="00A00F08"/>
    <w:rsid w:val="00A02EB1"/>
    <w:rsid w:val="00A03EA9"/>
    <w:rsid w:val="00A04259"/>
    <w:rsid w:val="00A05FDD"/>
    <w:rsid w:val="00A06595"/>
    <w:rsid w:val="00A1055C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44A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99C"/>
    <w:rsid w:val="00AB2DDD"/>
    <w:rsid w:val="00AB441A"/>
    <w:rsid w:val="00AB69B1"/>
    <w:rsid w:val="00AC064E"/>
    <w:rsid w:val="00AC1B52"/>
    <w:rsid w:val="00AC560B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20161"/>
    <w:rsid w:val="00B21A59"/>
    <w:rsid w:val="00B22BE4"/>
    <w:rsid w:val="00B23562"/>
    <w:rsid w:val="00B23E47"/>
    <w:rsid w:val="00B241AF"/>
    <w:rsid w:val="00B245B4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7FAB"/>
    <w:rsid w:val="00B90D74"/>
    <w:rsid w:val="00B910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3719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3E57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66906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48CD"/>
    <w:rsid w:val="00D47D63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ADA"/>
    <w:rsid w:val="00DB616C"/>
    <w:rsid w:val="00DB6A73"/>
    <w:rsid w:val="00DB6B8D"/>
    <w:rsid w:val="00DB6F51"/>
    <w:rsid w:val="00DC1F31"/>
    <w:rsid w:val="00DC2C75"/>
    <w:rsid w:val="00DD434E"/>
    <w:rsid w:val="00DD5AA2"/>
    <w:rsid w:val="00DE54CA"/>
    <w:rsid w:val="00DE5CCD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4D11"/>
    <w:rsid w:val="00E25F7F"/>
    <w:rsid w:val="00E30B2D"/>
    <w:rsid w:val="00E31796"/>
    <w:rsid w:val="00E332A6"/>
    <w:rsid w:val="00E36025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24CD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C5E63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7DB9"/>
    <w:rsid w:val="00FE1EB0"/>
    <w:rsid w:val="00FE2CFA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846</cp:revision>
  <cp:lastPrinted>2018-03-07T09:44:00Z</cp:lastPrinted>
  <dcterms:created xsi:type="dcterms:W3CDTF">2020-01-22T10:21:00Z</dcterms:created>
  <dcterms:modified xsi:type="dcterms:W3CDTF">2022-01-19T12:21:00Z</dcterms:modified>
</cp:coreProperties>
</file>