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171F" w:rsidRPr="0031171F" w:rsidRDefault="00322638" w:rsidP="00682BDB">
      <w:pPr>
        <w:pStyle w:val="PR-Head"/>
      </w:pPr>
      <w:r w:rsidRPr="009C7553">
        <w:drawing>
          <wp:anchor distT="0" distB="0" distL="114300" distR="114300" simplePos="0" relativeHeight="251660288" behindDoc="0" locked="0" layoutInCell="1" allowOverlap="1" wp14:anchorId="4AC0F522" wp14:editId="6788E75A">
            <wp:simplePos x="0" y="0"/>
            <wp:positionH relativeFrom="margin">
              <wp:posOffset>-1933</wp:posOffset>
            </wp:positionH>
            <wp:positionV relativeFrom="paragraph">
              <wp:posOffset>-4473</wp:posOffset>
            </wp:positionV>
            <wp:extent cx="3429000" cy="1041930"/>
            <wp:effectExtent l="0" t="0" r="0" b="635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4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1171F" w:rsidRPr="0031171F"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-5781</wp:posOffset>
            </wp:positionV>
            <wp:extent cx="3429000" cy="1057275"/>
            <wp:effectExtent l="0" t="0" r="0" b="9525"/>
            <wp:wrapNone/>
            <wp:docPr id="3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E0FE3">
        <w:t>Pressemeldung</w:t>
      </w:r>
    </w:p>
    <w:p w:rsidR="0031171F" w:rsidRPr="006E0FE3" w:rsidRDefault="006E0FE3" w:rsidP="006E0FE3">
      <w:pPr>
        <w:pStyle w:val="PR-Info1"/>
      </w:pPr>
      <w:r>
        <w:rPr>
          <w:b/>
        </w:rPr>
        <w:t>Datum</w:t>
      </w:r>
      <w:r w:rsidR="0031171F" w:rsidRPr="006E0FE3">
        <w:rPr>
          <w:b/>
        </w:rPr>
        <w:t>:</w:t>
      </w:r>
      <w:r w:rsidR="0031171F" w:rsidRPr="006E0FE3">
        <w:tab/>
      </w:r>
      <w:r w:rsidR="00EA687B">
        <w:t>März 2020</w:t>
      </w:r>
    </w:p>
    <w:p w:rsidR="0031171F" w:rsidRDefault="006E0FE3" w:rsidP="006E0FE3">
      <w:pPr>
        <w:pStyle w:val="PR-Info1"/>
      </w:pPr>
      <w:r>
        <w:rPr>
          <w:b/>
        </w:rPr>
        <w:t>Text/</w:t>
      </w:r>
      <w:r w:rsidR="0031171F" w:rsidRPr="006E0FE3">
        <w:rPr>
          <w:b/>
        </w:rPr>
        <w:t>Bilder</w:t>
      </w:r>
      <w:r>
        <w:rPr>
          <w:b/>
        </w:rPr>
        <w:t xml:space="preserve"> online</w:t>
      </w:r>
      <w:r w:rsidR="0031171F" w:rsidRPr="006E0FE3">
        <w:rPr>
          <w:b/>
        </w:rPr>
        <w:t>:</w:t>
      </w:r>
      <w:r w:rsidR="0031171F" w:rsidRPr="006E0FE3">
        <w:tab/>
      </w:r>
      <w:hyperlink r:id="rId7" w:history="1">
        <w:r w:rsidR="00EA687B">
          <w:rPr>
            <w:rStyle w:val="Hyperlink"/>
          </w:rPr>
          <w:t>https://www.meilhaus.de/infos/news/presse/2020-q1</w:t>
        </w:r>
      </w:hyperlink>
      <w:r w:rsidR="00007979">
        <w:br/>
      </w:r>
      <w:r w:rsidR="00007979" w:rsidRPr="00007979">
        <w:t>PR0</w:t>
      </w:r>
      <w:r w:rsidR="00EA687B">
        <w:t>7-2020</w:t>
      </w:r>
      <w:r w:rsidR="00007979" w:rsidRPr="00007979">
        <w:t>-Olympiaturm.docx</w:t>
      </w:r>
      <w:r w:rsidR="00007979">
        <w:br/>
      </w:r>
      <w:r w:rsidR="00EA687B">
        <w:t>PR07-2020</w:t>
      </w:r>
      <w:r w:rsidR="00007979" w:rsidRPr="00007979">
        <w:t>-Olympiaturm-1.jpg</w:t>
      </w:r>
      <w:r w:rsidR="00007979">
        <w:br/>
      </w:r>
      <w:r w:rsidR="00EA687B">
        <w:t>PR07-2020</w:t>
      </w:r>
      <w:r w:rsidR="00007979" w:rsidRPr="00007979">
        <w:t>-Olympiaturm-</w:t>
      </w:r>
      <w:r w:rsidR="0077784B">
        <w:t>2</w:t>
      </w:r>
      <w:r w:rsidR="00007979" w:rsidRPr="00007979">
        <w:t>.jpg</w:t>
      </w:r>
    </w:p>
    <w:p w:rsidR="0031171F" w:rsidRDefault="0031171F" w:rsidP="006E0FE3">
      <w:pPr>
        <w:pStyle w:val="PR-Info1"/>
      </w:pPr>
      <w:r w:rsidRPr="006E0FE3">
        <w:rPr>
          <w:b/>
        </w:rPr>
        <w:t>Thema/</w:t>
      </w:r>
      <w:proofErr w:type="spellStart"/>
      <w:r w:rsidRPr="006E0FE3">
        <w:rPr>
          <w:b/>
        </w:rPr>
        <w:t>Subject</w:t>
      </w:r>
      <w:proofErr w:type="spellEnd"/>
      <w:r w:rsidRPr="006E0FE3">
        <w:rPr>
          <w:b/>
        </w:rPr>
        <w:t>:</w:t>
      </w:r>
      <w:r w:rsidRPr="006E0FE3">
        <w:tab/>
      </w:r>
      <w:r w:rsidR="006E0FE3">
        <w:t>2</w:t>
      </w:r>
      <w:r w:rsidR="00EA687B">
        <w:t>6</w:t>
      </w:r>
      <w:r w:rsidR="006E0FE3">
        <w:t>. H</w:t>
      </w:r>
      <w:r w:rsidR="004A00C4">
        <w:t>i</w:t>
      </w:r>
      <w:r w:rsidR="00EA687B">
        <w:t>ghtech auf dem Olympiaturm am 13./14</w:t>
      </w:r>
      <w:r w:rsidR="001E0D93">
        <w:t xml:space="preserve">. </w:t>
      </w:r>
      <w:r w:rsidR="00EA687B">
        <w:t>Mai 2020</w:t>
      </w:r>
      <w:r w:rsidR="00007979">
        <w:t xml:space="preserve"> </w:t>
      </w:r>
      <w:r w:rsidR="006E0FE3">
        <w:t>- Messtechnik-Anwender, Distributoren und Hersteller treffen sich auf dem Olympiaturm in München</w:t>
      </w:r>
      <w:r w:rsidRPr="006E0FE3">
        <w:t>.</w:t>
      </w:r>
    </w:p>
    <w:p w:rsidR="006E0FE3" w:rsidRPr="006E0FE3" w:rsidRDefault="006E0FE3" w:rsidP="006E0FE3">
      <w:pPr>
        <w:pStyle w:val="PR-Info1"/>
      </w:pPr>
      <w:r>
        <w:rPr>
          <w:b/>
        </w:rPr>
        <w:t>Sperrfrist:</w:t>
      </w:r>
      <w:r>
        <w:tab/>
        <w:t>-</w:t>
      </w:r>
    </w:p>
    <w:p w:rsidR="0031171F" w:rsidRDefault="00B34A63" w:rsidP="006E0FE3">
      <w:pPr>
        <w:pStyle w:val="PR-Head1"/>
      </w:pPr>
      <w:r>
        <w:t>26</w:t>
      </w:r>
      <w:r w:rsidR="003824A1">
        <w:t xml:space="preserve"> Jahre </w:t>
      </w:r>
      <w:r w:rsidR="0050087C">
        <w:t>Hightech auf dem Olympiaturm</w:t>
      </w:r>
    </w:p>
    <w:p w:rsidR="00EF3E9B" w:rsidRPr="0031171F" w:rsidRDefault="0050087C" w:rsidP="00476FA9">
      <w:pPr>
        <w:pStyle w:val="PR-Head2"/>
      </w:pPr>
      <w:r>
        <w:t xml:space="preserve">Aktuelle </w:t>
      </w:r>
      <w:r w:rsidRPr="0050087C">
        <w:t>Trends und neue Technologien in der Mess- und Steuertechnik</w:t>
      </w:r>
    </w:p>
    <w:p w:rsidR="006D0EFC" w:rsidRPr="002A4D2F" w:rsidRDefault="00743C89" w:rsidP="006D0EFC">
      <w:pPr>
        <w:pStyle w:val="PR-FT"/>
        <w:rPr>
          <w:b/>
        </w:rPr>
      </w:pPr>
      <w:proofErr w:type="spellStart"/>
      <w:r w:rsidRPr="002A4D2F">
        <w:rPr>
          <w:b/>
        </w:rPr>
        <w:t>Alling</w:t>
      </w:r>
      <w:proofErr w:type="spellEnd"/>
      <w:r w:rsidRPr="002A4D2F">
        <w:rPr>
          <w:b/>
        </w:rPr>
        <w:t xml:space="preserve">, </w:t>
      </w:r>
      <w:r w:rsidR="004A00C4">
        <w:rPr>
          <w:b/>
        </w:rPr>
        <w:t>März</w:t>
      </w:r>
      <w:r w:rsidR="00B34A63">
        <w:rPr>
          <w:b/>
        </w:rPr>
        <w:t xml:space="preserve"> 2020</w:t>
      </w:r>
      <w:r w:rsidRPr="002A4D2F">
        <w:rPr>
          <w:b/>
        </w:rPr>
        <w:t xml:space="preserve"> - </w:t>
      </w:r>
      <w:r w:rsidR="00FA61BA">
        <w:rPr>
          <w:b/>
        </w:rPr>
        <w:t>Am 13. und 14</w:t>
      </w:r>
      <w:r w:rsidR="00485FD7">
        <w:rPr>
          <w:b/>
        </w:rPr>
        <w:t xml:space="preserve">. </w:t>
      </w:r>
      <w:r w:rsidR="00FA61BA">
        <w:rPr>
          <w:b/>
        </w:rPr>
        <w:t>Mai 2020</w:t>
      </w:r>
      <w:r w:rsidR="00476FA9" w:rsidRPr="002A4D2F">
        <w:rPr>
          <w:b/>
        </w:rPr>
        <w:t xml:space="preserve"> (Mittwoch und Donnerstag) </w:t>
      </w:r>
      <w:r w:rsidR="004B34FF">
        <w:rPr>
          <w:b/>
        </w:rPr>
        <w:t xml:space="preserve">jährt sich die </w:t>
      </w:r>
      <w:r w:rsidR="004B34FF" w:rsidRPr="002A4D2F">
        <w:rPr>
          <w:b/>
        </w:rPr>
        <w:t>Fachveranstaltung „Hightech auf dem Olympiaturm“</w:t>
      </w:r>
      <w:r w:rsidR="00FA61BA">
        <w:rPr>
          <w:b/>
        </w:rPr>
        <w:t xml:space="preserve"> zum 26</w:t>
      </w:r>
      <w:r w:rsidR="004B34FF">
        <w:rPr>
          <w:b/>
        </w:rPr>
        <w:t xml:space="preserve">. Mal. </w:t>
      </w:r>
      <w:r w:rsidR="00FA61BA">
        <w:rPr>
          <w:b/>
        </w:rPr>
        <w:t>Im Fokus stehen wie immer</w:t>
      </w:r>
      <w:r w:rsidR="00413467">
        <w:rPr>
          <w:b/>
        </w:rPr>
        <w:t xml:space="preserve"> </w:t>
      </w:r>
      <w:r w:rsidR="009C5C11">
        <w:rPr>
          <w:b/>
        </w:rPr>
        <w:t xml:space="preserve">Produktneuheiten, Fachvorträge und </w:t>
      </w:r>
      <w:r w:rsidR="0089120E">
        <w:rPr>
          <w:b/>
        </w:rPr>
        <w:t>interessante</w:t>
      </w:r>
      <w:bookmarkStart w:id="0" w:name="_GoBack"/>
      <w:bookmarkEnd w:id="0"/>
      <w:r w:rsidR="00FA61BA">
        <w:rPr>
          <w:b/>
        </w:rPr>
        <w:t xml:space="preserve"> Gespräche</w:t>
      </w:r>
      <w:r w:rsidR="009C5C11">
        <w:rPr>
          <w:b/>
        </w:rPr>
        <w:t xml:space="preserve">. </w:t>
      </w:r>
      <w:r w:rsidR="006D0EFC">
        <w:rPr>
          <w:b/>
        </w:rPr>
        <w:t>Als Veranstalterin präsentiert die Meilhaus Electronic GmbH</w:t>
      </w:r>
      <w:r w:rsidR="005C6229">
        <w:rPr>
          <w:b/>
        </w:rPr>
        <w:t xml:space="preserve"> </w:t>
      </w:r>
      <w:r w:rsidR="006D0EFC">
        <w:rPr>
          <w:b/>
        </w:rPr>
        <w:t xml:space="preserve">eine hochkarätige Auswahl </w:t>
      </w:r>
      <w:r w:rsidR="009C5C11">
        <w:rPr>
          <w:b/>
        </w:rPr>
        <w:t>ausstellender</w:t>
      </w:r>
      <w:r w:rsidR="00EF0DD1">
        <w:rPr>
          <w:b/>
        </w:rPr>
        <w:t xml:space="preserve"> Firmen</w:t>
      </w:r>
      <w:r w:rsidR="006D0EFC">
        <w:rPr>
          <w:b/>
        </w:rPr>
        <w:t xml:space="preserve"> </w:t>
      </w:r>
      <w:r w:rsidR="00EF0DD1">
        <w:rPr>
          <w:b/>
        </w:rPr>
        <w:t>und</w:t>
      </w:r>
      <w:r w:rsidR="006D0EFC">
        <w:rPr>
          <w:b/>
        </w:rPr>
        <w:t xml:space="preserve"> durch Distributoren vertretene Firmen, darunter </w:t>
      </w:r>
      <w:r w:rsidR="00F9336F">
        <w:rPr>
          <w:b/>
        </w:rPr>
        <w:t>B+K</w:t>
      </w:r>
      <w:r w:rsidR="008B3952">
        <w:rPr>
          <w:b/>
        </w:rPr>
        <w:t xml:space="preserve"> </w:t>
      </w:r>
      <w:r w:rsidR="00FA61BA">
        <w:rPr>
          <w:b/>
        </w:rPr>
        <w:t>Precision</w:t>
      </w:r>
      <w:r w:rsidR="006D0EFC" w:rsidRPr="002A4D2F">
        <w:rPr>
          <w:b/>
        </w:rPr>
        <w:t xml:space="preserve">, </w:t>
      </w:r>
      <w:proofErr w:type="spellStart"/>
      <w:r w:rsidR="00651716">
        <w:rPr>
          <w:b/>
        </w:rPr>
        <w:t>Ceyear</w:t>
      </w:r>
      <w:proofErr w:type="spellEnd"/>
      <w:r w:rsidR="00651716">
        <w:rPr>
          <w:b/>
        </w:rPr>
        <w:t>,</w:t>
      </w:r>
      <w:r w:rsidR="00FA61BA">
        <w:rPr>
          <w:b/>
        </w:rPr>
        <w:t xml:space="preserve"> </w:t>
      </w:r>
      <w:proofErr w:type="spellStart"/>
      <w:r w:rsidR="00FA61BA">
        <w:rPr>
          <w:b/>
        </w:rPr>
        <w:t>Elprog</w:t>
      </w:r>
      <w:proofErr w:type="spellEnd"/>
      <w:r w:rsidR="00FA61BA">
        <w:rPr>
          <w:b/>
        </w:rPr>
        <w:t>,</w:t>
      </w:r>
      <w:r w:rsidR="00651716">
        <w:rPr>
          <w:b/>
        </w:rPr>
        <w:t xml:space="preserve"> </w:t>
      </w:r>
      <w:proofErr w:type="spellStart"/>
      <w:r w:rsidR="00A26BEC">
        <w:rPr>
          <w:b/>
        </w:rPr>
        <w:t>erfi</w:t>
      </w:r>
      <w:proofErr w:type="spellEnd"/>
      <w:r w:rsidR="00A26BEC">
        <w:rPr>
          <w:b/>
        </w:rPr>
        <w:t xml:space="preserve">, </w:t>
      </w:r>
      <w:r w:rsidR="006D0EFC" w:rsidRPr="002A4D2F">
        <w:rPr>
          <w:b/>
        </w:rPr>
        <w:t xml:space="preserve">GMC-I Messtechnik Gossen </w:t>
      </w:r>
      <w:proofErr w:type="spellStart"/>
      <w:r w:rsidR="006D0EFC" w:rsidRPr="002A4D2F">
        <w:rPr>
          <w:b/>
        </w:rPr>
        <w:t>Metrawatt</w:t>
      </w:r>
      <w:proofErr w:type="spellEnd"/>
      <w:r w:rsidR="006D0EFC" w:rsidRPr="002A4D2F">
        <w:rPr>
          <w:b/>
        </w:rPr>
        <w:t xml:space="preserve">, </w:t>
      </w:r>
      <w:proofErr w:type="spellStart"/>
      <w:r w:rsidR="006D0EFC" w:rsidRPr="002A4D2F">
        <w:rPr>
          <w:b/>
        </w:rPr>
        <w:t>Keysight</w:t>
      </w:r>
      <w:proofErr w:type="spellEnd"/>
      <w:r w:rsidR="006D0EFC" w:rsidRPr="002A4D2F">
        <w:rPr>
          <w:b/>
        </w:rPr>
        <w:t xml:space="preserve"> Technologies, </w:t>
      </w:r>
      <w:proofErr w:type="spellStart"/>
      <w:r w:rsidR="006D0EFC" w:rsidRPr="002A4D2F">
        <w:rPr>
          <w:b/>
        </w:rPr>
        <w:t>Kniel</w:t>
      </w:r>
      <w:proofErr w:type="spellEnd"/>
      <w:r w:rsidR="006D0EFC" w:rsidRPr="002A4D2F">
        <w:rPr>
          <w:b/>
        </w:rPr>
        <w:t xml:space="preserve"> System-Electronic, MCD Elektronik, Pickering Interfaces, </w:t>
      </w:r>
      <w:proofErr w:type="spellStart"/>
      <w:r w:rsidR="006D0EFC" w:rsidRPr="002A4D2F">
        <w:rPr>
          <w:b/>
        </w:rPr>
        <w:t>Pico</w:t>
      </w:r>
      <w:proofErr w:type="spellEnd"/>
      <w:r w:rsidR="006D0EFC" w:rsidRPr="002A4D2F">
        <w:rPr>
          <w:b/>
        </w:rPr>
        <w:t xml:space="preserve"> Technolog</w:t>
      </w:r>
      <w:r w:rsidR="004379C5">
        <w:rPr>
          <w:b/>
        </w:rPr>
        <w:t xml:space="preserve">y, PLUG-IN Electronic, </w:t>
      </w:r>
      <w:proofErr w:type="spellStart"/>
      <w:r w:rsidR="00C60D5B">
        <w:rPr>
          <w:b/>
        </w:rPr>
        <w:t>Rigol</w:t>
      </w:r>
      <w:proofErr w:type="spellEnd"/>
      <w:r w:rsidR="004379C5">
        <w:rPr>
          <w:b/>
        </w:rPr>
        <w:t xml:space="preserve"> und </w:t>
      </w:r>
      <w:proofErr w:type="spellStart"/>
      <w:r w:rsidR="00F9336F">
        <w:rPr>
          <w:b/>
        </w:rPr>
        <w:t>Siglent</w:t>
      </w:r>
      <w:proofErr w:type="spellEnd"/>
      <w:r w:rsidR="00C60D5B">
        <w:rPr>
          <w:b/>
        </w:rPr>
        <w:t>.</w:t>
      </w:r>
      <w:r w:rsidR="009C5C11">
        <w:rPr>
          <w:b/>
        </w:rPr>
        <w:t xml:space="preserve"> </w:t>
      </w:r>
      <w:r w:rsidR="00B46822">
        <w:rPr>
          <w:b/>
        </w:rPr>
        <w:t>Freuen Sie sich auf Fachgespräche mit Experten und das einzigarte Ambiente des Drehre</w:t>
      </w:r>
      <w:r w:rsidR="00E44D07">
        <w:rPr>
          <w:b/>
        </w:rPr>
        <w:t xml:space="preserve">staurants </w:t>
      </w:r>
      <w:r w:rsidR="009432B9">
        <w:rPr>
          <w:b/>
        </w:rPr>
        <w:t>„</w:t>
      </w:r>
      <w:r w:rsidR="009C5C11">
        <w:rPr>
          <w:b/>
        </w:rPr>
        <w:t>181</w:t>
      </w:r>
      <w:r w:rsidR="009432B9">
        <w:rPr>
          <w:b/>
        </w:rPr>
        <w:t xml:space="preserve"> Business“</w:t>
      </w:r>
      <w:r w:rsidR="009C5C11">
        <w:rPr>
          <w:b/>
        </w:rPr>
        <w:t xml:space="preserve"> </w:t>
      </w:r>
      <w:r w:rsidR="00B46822">
        <w:rPr>
          <w:b/>
        </w:rPr>
        <w:t xml:space="preserve">mit Panoramablick auf </w:t>
      </w:r>
      <w:r w:rsidR="00E50997">
        <w:rPr>
          <w:b/>
        </w:rPr>
        <w:t xml:space="preserve">die Landeshauptstadt </w:t>
      </w:r>
      <w:r w:rsidR="009C5C11">
        <w:rPr>
          <w:b/>
        </w:rPr>
        <w:t xml:space="preserve">München. Für Besucher ist die Teilnahme kostenfrei, eine Voranmeldung ist jedoch erforderlich. </w:t>
      </w:r>
      <w:r w:rsidR="00555DFC">
        <w:rPr>
          <w:b/>
        </w:rPr>
        <w:t>M</w:t>
      </w:r>
      <w:r w:rsidR="006D0EFC">
        <w:rPr>
          <w:b/>
        </w:rPr>
        <w:t xml:space="preserve">ehr zu Programm und Anmeldung finden Sie unter </w:t>
      </w:r>
      <w:hyperlink r:id="rId8" w:history="1">
        <w:r w:rsidR="006D0EFC" w:rsidRPr="00991328">
          <w:rPr>
            <w:rStyle w:val="Hyperlink"/>
            <w:b/>
          </w:rPr>
          <w:t>www.olyturm.de</w:t>
        </w:r>
      </w:hyperlink>
      <w:r w:rsidR="00991328">
        <w:rPr>
          <w:b/>
        </w:rPr>
        <w:t>.</w:t>
      </w:r>
    </w:p>
    <w:p w:rsidR="005B259F" w:rsidRDefault="00F446E4" w:rsidP="005B259F">
      <w:pPr>
        <w:pStyle w:val="PR-FT"/>
        <w:rPr>
          <w:sz w:val="22"/>
          <w:szCs w:val="22"/>
        </w:rPr>
      </w:pPr>
      <w:r w:rsidRPr="00F446E4">
        <w:rPr>
          <w:sz w:val="22"/>
          <w:szCs w:val="22"/>
        </w:rPr>
        <w:t>Nach dem 25-jährigen Jubiläum im Jahr 2019 findet am</w:t>
      </w:r>
      <w:r>
        <w:rPr>
          <w:sz w:val="22"/>
          <w:szCs w:val="22"/>
        </w:rPr>
        <w:t xml:space="preserve"> 13. und 14. Mai 2020 zum 26.</w:t>
      </w:r>
      <w:r w:rsidRPr="00F446E4">
        <w:rPr>
          <w:sz w:val="22"/>
          <w:szCs w:val="22"/>
        </w:rPr>
        <w:t xml:space="preserve"> Mal die</w:t>
      </w:r>
      <w:r>
        <w:rPr>
          <w:sz w:val="22"/>
          <w:szCs w:val="22"/>
        </w:rPr>
        <w:t xml:space="preserve"> </w:t>
      </w:r>
      <w:r w:rsidRPr="00F446E4">
        <w:rPr>
          <w:sz w:val="22"/>
          <w:szCs w:val="22"/>
        </w:rPr>
        <w:t>"Messtechnik München - Hightech auf dem Olympiaturm"</w:t>
      </w:r>
      <w:r>
        <w:rPr>
          <w:sz w:val="22"/>
          <w:szCs w:val="22"/>
        </w:rPr>
        <w:t xml:space="preserve"> </w:t>
      </w:r>
      <w:r w:rsidRPr="00F446E4">
        <w:rPr>
          <w:sz w:val="22"/>
          <w:szCs w:val="22"/>
        </w:rPr>
        <w:t xml:space="preserve">statt. Auch 2020 geht es in 181 m Höhe wieder rund um Messtechnik und Test, Software, Embedded PC, Automation, Steuerung, Hochfrequenz-Technik, Automotive, Aerospace, Elektronik-Fertigung u. a. </w:t>
      </w:r>
      <w:r w:rsidR="00926C86" w:rsidRPr="00206017">
        <w:rPr>
          <w:sz w:val="22"/>
          <w:szCs w:val="22"/>
        </w:rPr>
        <w:t>Im Fokus der Veranstaltung stehen Produktneuheiten, Trends und neue Technologien</w:t>
      </w:r>
      <w:r w:rsidR="008D0F54">
        <w:rPr>
          <w:sz w:val="22"/>
          <w:szCs w:val="22"/>
        </w:rPr>
        <w:t xml:space="preserve">. Die Besucher erwartet ein außergewöhnlich informativer Messetag, ohne die auf Großmessen sonst so häufige Hektik. Umfangreiche Ausstellungsbereiche, Live-Präsentationen und Praxis-Applikationen machen die Veranstaltung zum Branchentreff für </w:t>
      </w:r>
      <w:r w:rsidR="008D0F54" w:rsidRPr="00F446E4">
        <w:rPr>
          <w:sz w:val="22"/>
          <w:szCs w:val="22"/>
        </w:rPr>
        <w:t>Messtechnik-Anwender, Top-Distributoren und Hersteller</w:t>
      </w:r>
      <w:r w:rsidR="005B259F">
        <w:rPr>
          <w:sz w:val="22"/>
          <w:szCs w:val="22"/>
        </w:rPr>
        <w:t xml:space="preserve">. </w:t>
      </w:r>
      <w:r w:rsidR="006420A7">
        <w:rPr>
          <w:sz w:val="22"/>
          <w:szCs w:val="22"/>
        </w:rPr>
        <w:t xml:space="preserve">Die Fachvorträge finden - ebenso wie die Präsentation neuer Produkte – an beiden Ausstellungstagen statt, </w:t>
      </w:r>
      <w:r w:rsidR="00011BFA">
        <w:rPr>
          <w:sz w:val="22"/>
          <w:szCs w:val="22"/>
        </w:rPr>
        <w:t xml:space="preserve">was jedem </w:t>
      </w:r>
      <w:r w:rsidR="00FF222A">
        <w:rPr>
          <w:sz w:val="22"/>
          <w:szCs w:val="22"/>
        </w:rPr>
        <w:t>Teilnehmer</w:t>
      </w:r>
      <w:r w:rsidR="00011BFA">
        <w:rPr>
          <w:sz w:val="22"/>
          <w:szCs w:val="22"/>
        </w:rPr>
        <w:t xml:space="preserve"> größtmögliche Flexibilität bei der Planung seines Besuches </w:t>
      </w:r>
      <w:r w:rsidR="005B259F">
        <w:rPr>
          <w:sz w:val="22"/>
          <w:szCs w:val="22"/>
        </w:rPr>
        <w:t>ermöglicht</w:t>
      </w:r>
      <w:r w:rsidR="00011BFA">
        <w:rPr>
          <w:sz w:val="22"/>
          <w:szCs w:val="22"/>
        </w:rPr>
        <w:t xml:space="preserve">. </w:t>
      </w:r>
      <w:r w:rsidR="005B259F">
        <w:rPr>
          <w:sz w:val="22"/>
          <w:szCs w:val="22"/>
        </w:rPr>
        <w:t xml:space="preserve">Die seit Jahren konstant hohe Teilnehmerfrequenz spiegelt den außerordentlich guten Ruf, den die Veranstaltung bei </w:t>
      </w:r>
      <w:r w:rsidR="005B259F" w:rsidRPr="00206017">
        <w:rPr>
          <w:sz w:val="22"/>
          <w:szCs w:val="22"/>
        </w:rPr>
        <w:t>Anwendern wie Technikern, Ingenieuren oder auch Studenten genießt</w:t>
      </w:r>
      <w:r w:rsidR="005B259F">
        <w:rPr>
          <w:sz w:val="22"/>
          <w:szCs w:val="22"/>
        </w:rPr>
        <w:t>.</w:t>
      </w:r>
    </w:p>
    <w:p w:rsidR="00802512" w:rsidRDefault="00EE5F1E" w:rsidP="00926C86">
      <w:pPr>
        <w:pStyle w:val="PR-FT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Hochkarätige Referenten der Firmen </w:t>
      </w:r>
      <w:r w:rsidRPr="000233FD">
        <w:rPr>
          <w:sz w:val="22"/>
          <w:szCs w:val="22"/>
        </w:rPr>
        <w:t xml:space="preserve">GMC-I Messtechnik Gossen </w:t>
      </w:r>
      <w:proofErr w:type="spellStart"/>
      <w:r w:rsidRPr="000233FD">
        <w:rPr>
          <w:sz w:val="22"/>
          <w:szCs w:val="22"/>
        </w:rPr>
        <w:t>Metrawatt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0233FD">
        <w:rPr>
          <w:sz w:val="22"/>
          <w:szCs w:val="22"/>
        </w:rPr>
        <w:t>Kniel</w:t>
      </w:r>
      <w:proofErr w:type="spellEnd"/>
      <w:r w:rsidRPr="000233FD">
        <w:rPr>
          <w:sz w:val="22"/>
          <w:szCs w:val="22"/>
        </w:rPr>
        <w:t xml:space="preserve"> System-Electronic, </w:t>
      </w:r>
      <w:proofErr w:type="spellStart"/>
      <w:r w:rsidRPr="000233FD">
        <w:rPr>
          <w:sz w:val="22"/>
          <w:szCs w:val="22"/>
        </w:rPr>
        <w:t>Keysight</w:t>
      </w:r>
      <w:proofErr w:type="spellEnd"/>
      <w:r w:rsidRPr="000233FD">
        <w:rPr>
          <w:sz w:val="22"/>
          <w:szCs w:val="22"/>
        </w:rPr>
        <w:t xml:space="preserve"> Technologies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erfi</w:t>
      </w:r>
      <w:proofErr w:type="spellEnd"/>
      <w:r>
        <w:rPr>
          <w:sz w:val="22"/>
          <w:szCs w:val="22"/>
        </w:rPr>
        <w:t xml:space="preserve">, </w:t>
      </w:r>
      <w:proofErr w:type="spellStart"/>
      <w:r w:rsidRPr="000233FD">
        <w:rPr>
          <w:sz w:val="22"/>
          <w:szCs w:val="22"/>
        </w:rPr>
        <w:t>Pico</w:t>
      </w:r>
      <w:proofErr w:type="spellEnd"/>
      <w:r w:rsidRPr="000233FD">
        <w:rPr>
          <w:sz w:val="22"/>
          <w:szCs w:val="22"/>
        </w:rPr>
        <w:t xml:space="preserve"> Technology,</w:t>
      </w:r>
      <w:r>
        <w:rPr>
          <w:sz w:val="22"/>
          <w:szCs w:val="22"/>
        </w:rPr>
        <w:t xml:space="preserve"> </w:t>
      </w:r>
      <w:r w:rsidR="000D5260">
        <w:rPr>
          <w:sz w:val="22"/>
          <w:szCs w:val="22"/>
        </w:rPr>
        <w:t xml:space="preserve">PLUG-IN Electronic, </w:t>
      </w:r>
      <w:r w:rsidRPr="000233FD">
        <w:rPr>
          <w:sz w:val="22"/>
          <w:szCs w:val="22"/>
        </w:rPr>
        <w:t>MCD E</w:t>
      </w:r>
      <w:r w:rsidR="00BF7257">
        <w:rPr>
          <w:sz w:val="22"/>
          <w:szCs w:val="22"/>
        </w:rPr>
        <w:t xml:space="preserve">lektronik, </w:t>
      </w:r>
      <w:r w:rsidR="00A46AF6">
        <w:rPr>
          <w:sz w:val="22"/>
          <w:szCs w:val="22"/>
        </w:rPr>
        <w:t xml:space="preserve">Meilhaus Electronic, </w:t>
      </w:r>
      <w:r w:rsidR="00BF7257">
        <w:rPr>
          <w:sz w:val="22"/>
          <w:szCs w:val="22"/>
        </w:rPr>
        <w:t>Pickering Interfaces</w:t>
      </w:r>
      <w:r w:rsidR="000D5260">
        <w:rPr>
          <w:sz w:val="22"/>
          <w:szCs w:val="22"/>
        </w:rPr>
        <w:t xml:space="preserve"> </w:t>
      </w:r>
      <w:r w:rsidR="00BF7257">
        <w:rPr>
          <w:sz w:val="22"/>
          <w:szCs w:val="22"/>
        </w:rPr>
        <w:t xml:space="preserve">und </w:t>
      </w:r>
      <w:proofErr w:type="spellStart"/>
      <w:r w:rsidR="00BF7257">
        <w:rPr>
          <w:sz w:val="22"/>
          <w:szCs w:val="22"/>
        </w:rPr>
        <w:t>Siglent</w:t>
      </w:r>
      <w:proofErr w:type="spellEnd"/>
      <w:r>
        <w:rPr>
          <w:sz w:val="22"/>
          <w:szCs w:val="22"/>
        </w:rPr>
        <w:t xml:space="preserve"> werden sich brandaktuellen Themen</w:t>
      </w:r>
      <w:r w:rsidR="00F52176">
        <w:rPr>
          <w:sz w:val="22"/>
          <w:szCs w:val="22"/>
        </w:rPr>
        <w:t>, etwa</w:t>
      </w:r>
      <w:r>
        <w:rPr>
          <w:sz w:val="22"/>
          <w:szCs w:val="22"/>
        </w:rPr>
        <w:t xml:space="preserve"> </w:t>
      </w:r>
      <w:r w:rsidR="00E27495">
        <w:rPr>
          <w:sz w:val="22"/>
          <w:szCs w:val="22"/>
        </w:rPr>
        <w:t xml:space="preserve">aus der </w:t>
      </w:r>
      <w:r w:rsidR="00E27495" w:rsidRPr="00E27495">
        <w:rPr>
          <w:sz w:val="22"/>
          <w:szCs w:val="22"/>
        </w:rPr>
        <w:t xml:space="preserve">Mess- und Steuertechnik, Automation, Test und Prüftechnik, Automotive, im Bereich Embedded-PC, Stromversorgungen, </w:t>
      </w:r>
      <w:proofErr w:type="spellStart"/>
      <w:r w:rsidR="00E27495" w:rsidRPr="00E27495">
        <w:rPr>
          <w:sz w:val="22"/>
          <w:szCs w:val="22"/>
        </w:rPr>
        <w:t>IIoT</w:t>
      </w:r>
      <w:proofErr w:type="spellEnd"/>
      <w:r w:rsidR="00E27495" w:rsidRPr="00E27495">
        <w:rPr>
          <w:sz w:val="22"/>
          <w:szCs w:val="22"/>
        </w:rPr>
        <w:t>, Industrie 4.0, EMS/Elektronik-Fertigung</w:t>
      </w:r>
      <w:r w:rsidR="00E27495">
        <w:rPr>
          <w:sz w:val="22"/>
          <w:szCs w:val="22"/>
        </w:rPr>
        <w:t xml:space="preserve"> </w:t>
      </w:r>
      <w:r>
        <w:rPr>
          <w:sz w:val="22"/>
          <w:szCs w:val="22"/>
        </w:rPr>
        <w:t>widmen. Auf Wunsch erhält je</w:t>
      </w:r>
      <w:r w:rsidR="00E538D5" w:rsidRPr="00206017">
        <w:rPr>
          <w:sz w:val="22"/>
          <w:szCs w:val="22"/>
        </w:rPr>
        <w:t>der Fachbesucher und Zuhörer der Technologie-Vor</w:t>
      </w:r>
      <w:r>
        <w:rPr>
          <w:sz w:val="22"/>
          <w:szCs w:val="22"/>
        </w:rPr>
        <w:t xml:space="preserve">träge </w:t>
      </w:r>
      <w:r w:rsidR="005B7A1C" w:rsidRPr="00206017">
        <w:rPr>
          <w:sz w:val="22"/>
          <w:szCs w:val="22"/>
        </w:rPr>
        <w:t>ein ME-Olympiaturm-</w:t>
      </w:r>
      <w:r w:rsidR="00E538D5" w:rsidRPr="00206017">
        <w:rPr>
          <w:sz w:val="22"/>
          <w:szCs w:val="22"/>
        </w:rPr>
        <w:t>Diplom als Zertifikat für die Teilnahme.</w:t>
      </w:r>
      <w:r w:rsidR="005F5BB5" w:rsidRPr="00206017">
        <w:rPr>
          <w:sz w:val="22"/>
          <w:szCs w:val="22"/>
        </w:rPr>
        <w:t xml:space="preserve"> </w:t>
      </w:r>
      <w:r w:rsidR="00802512">
        <w:rPr>
          <w:sz w:val="22"/>
          <w:szCs w:val="22"/>
        </w:rPr>
        <w:t>Freuen Sie sich auf neue Ideen und Lösungen, ausführliche Informationen von ausgesuchten Ausstell</w:t>
      </w:r>
      <w:r w:rsidR="004F0B5B">
        <w:rPr>
          <w:sz w:val="22"/>
          <w:szCs w:val="22"/>
        </w:rPr>
        <w:t xml:space="preserve">ern und intensive Fachgespräche. Genießen Sie außerdem – ganz nebenbei – den atemberaubenden Ausblick auf München, bei guter Fernsicht bis zu den Alpen. Für Ihr leibliches Wohl sorgt das Team des Drehrestaurants im Olympiaturm mit einem Büffet der Spitzenklasse. </w:t>
      </w:r>
    </w:p>
    <w:p w:rsidR="008016C4" w:rsidRPr="00084111" w:rsidRDefault="008016C4" w:rsidP="008016C4">
      <w:pPr>
        <w:pStyle w:val="PR-Boilerplate-Head"/>
      </w:pPr>
      <w:r w:rsidRPr="00084111">
        <w:t>Über Meilhaus Electronic:</w:t>
      </w:r>
    </w:p>
    <w:p w:rsidR="00214056" w:rsidRPr="009C7553" w:rsidRDefault="00214056" w:rsidP="00214056">
      <w:pPr>
        <w:pStyle w:val="PR-Boilerplate"/>
      </w:pPr>
      <w:r w:rsidRPr="009C7553">
        <w:t xml:space="preserve">Die Meilhaus Electronic GmbH mit Sitz in </w:t>
      </w:r>
      <w:proofErr w:type="spellStart"/>
      <w:r w:rsidRPr="009C7553">
        <w:t>Alling</w:t>
      </w:r>
      <w:proofErr w:type="spellEnd"/>
      <w:r w:rsidRPr="009C7553">
        <w:t xml:space="preserve"> bei München gehört zu den führenden europäischen Entwicklern, Herstellern und Vertriebs-Unternehmen auf dem Gebiet der PC-Mess- und Schnittstellen-Technik. Seit 1977 bietet die Meilhaus Electronic GmbH Know-how, innovative Entwicklungen und individuelle, kundenspezifische, EMV-gerechte Lösungen für die professionelle Messtechnik im Bereich der Hochfrequenztechnik. Das Produktspektrum umfasst Messinstrumente wie VNA, </w:t>
      </w:r>
      <w:r>
        <w:t>5G Transceiver Messgerät,</w:t>
      </w:r>
      <w:r w:rsidRPr="009C7553">
        <w:t xml:space="preserve"> Funkkommunikationsanalysator, Datenlogger, Schnittstellen, Kabeltester, Software sowie PC-Karten und Komponenten für PCI-Express, PCI, USB und Ethernet.</w:t>
      </w:r>
    </w:p>
    <w:p w:rsidR="00214056" w:rsidRPr="009C7553" w:rsidRDefault="00214056" w:rsidP="00214056">
      <w:pPr>
        <w:pStyle w:val="PR-Boilerplate"/>
      </w:pPr>
      <w:r w:rsidRPr="009C7553">
        <w:t>Im März 2017 feierte Meilhaus Electronic das 40-jährige Firmenjubiläum.</w:t>
      </w:r>
    </w:p>
    <w:p w:rsidR="00214056" w:rsidRPr="009C7553" w:rsidRDefault="00214056" w:rsidP="00214056">
      <w:pPr>
        <w:pStyle w:val="PR-Boilerplate"/>
      </w:pPr>
      <w:r w:rsidRPr="009C7553">
        <w:t xml:space="preserve">Alles rund um die PC-Messtechnik: Messwerterfassung, Steuerung und Datenübertragung in Labor und Industrie. Erfahren Sie mehr unter </w:t>
      </w:r>
      <w:hyperlink r:id="rId9" w:history="1">
        <w:r w:rsidRPr="009C7553">
          <w:rPr>
            <w:rStyle w:val="Hyperlink"/>
          </w:rPr>
          <w:t>www.meilhaus.de</w:t>
        </w:r>
      </w:hyperlink>
    </w:p>
    <w:p w:rsidR="008016C4" w:rsidRPr="00084111" w:rsidRDefault="008016C4" w:rsidP="008016C4">
      <w:pPr>
        <w:pStyle w:val="PR-Boilerplate-Head"/>
      </w:pPr>
      <w:r w:rsidRPr="00084111">
        <w:t>Presse-Kontakt</w:t>
      </w:r>
    </w:p>
    <w:p w:rsidR="008016C4" w:rsidRPr="00084111" w:rsidRDefault="008016C4" w:rsidP="008016C4">
      <w:pPr>
        <w:pStyle w:val="PR-Boilerplate"/>
      </w:pPr>
      <w:r w:rsidRPr="00084111">
        <w:t>Marcella Dallmayer</w:t>
      </w:r>
      <w:r w:rsidRPr="00084111">
        <w:br/>
      </w:r>
      <w:hyperlink r:id="rId10" w:history="1">
        <w:r w:rsidRPr="00084111">
          <w:rPr>
            <w:rStyle w:val="Hyperlink"/>
          </w:rPr>
          <w:t>m.dallmayer@meilhaus.de</w:t>
        </w:r>
      </w:hyperlink>
    </w:p>
    <w:p w:rsidR="008016C4" w:rsidRPr="00084111" w:rsidRDefault="008016C4" w:rsidP="008016C4">
      <w:pPr>
        <w:pStyle w:val="PR-Boilerplate"/>
      </w:pPr>
      <w:r w:rsidRPr="00084111">
        <w:t>Ernst Bratz</w:t>
      </w:r>
      <w:r w:rsidRPr="00084111">
        <w:br/>
      </w:r>
      <w:hyperlink r:id="rId11" w:history="1">
        <w:r w:rsidRPr="00084111">
          <w:rPr>
            <w:rStyle w:val="Hyperlink"/>
          </w:rPr>
          <w:t>e.bratz@meilhaus.de</w:t>
        </w:r>
      </w:hyperlink>
      <w:r w:rsidRPr="00084111">
        <w:br/>
        <w:t>Tel. (0 81 41) 52 71-171</w:t>
      </w:r>
    </w:p>
    <w:p w:rsidR="008016C4" w:rsidRPr="00084111" w:rsidRDefault="008016C4" w:rsidP="008016C4">
      <w:pPr>
        <w:pStyle w:val="PR-Boilerplate"/>
      </w:pPr>
      <w:r w:rsidRPr="00084111">
        <w:t>Wir freuen uns über eine Veröffentlichung (Print/Online/Newsletter) und stehen Ihnen für weitere Beiträge und Rückfragen gerne zur Verfügung.</w:t>
      </w:r>
    </w:p>
    <w:p w:rsidR="008016C4" w:rsidRPr="00084111" w:rsidRDefault="008016C4" w:rsidP="008016C4">
      <w:pPr>
        <w:pStyle w:val="PR-Boilerplate"/>
      </w:pPr>
      <w:r w:rsidRPr="00084111">
        <w:t xml:space="preserve">Die aktuelle Pressemitteilung inklusive hochauflösendem Bildmaterial finden Sie zum Download unter </w:t>
      </w:r>
      <w:r w:rsidRPr="00084111">
        <w:br/>
      </w:r>
      <w:hyperlink r:id="rId12" w:history="1">
        <w:r w:rsidRPr="00084111">
          <w:rPr>
            <w:rStyle w:val="Hyperlink"/>
          </w:rPr>
          <w:t>www.meilhaus.de/infos/news/presse</w:t>
        </w:r>
      </w:hyperlink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Meilhaus Electronic GmbH</w:t>
      </w:r>
    </w:p>
    <w:p w:rsidR="008016C4" w:rsidRPr="00084111" w:rsidRDefault="008016C4" w:rsidP="008016C4">
      <w:pPr>
        <w:pStyle w:val="PR-Boilerplate-Anschrift"/>
        <w:rPr>
          <w:b/>
        </w:rPr>
      </w:pPr>
      <w:proofErr w:type="spellStart"/>
      <w:r w:rsidRPr="00084111">
        <w:rPr>
          <w:b/>
        </w:rPr>
        <w:t>MEsstechnik</w:t>
      </w:r>
      <w:proofErr w:type="spellEnd"/>
      <w:r w:rsidRPr="00084111">
        <w:rPr>
          <w:b/>
        </w:rPr>
        <w:t xml:space="preserve"> fängt mit ME an.</w:t>
      </w:r>
    </w:p>
    <w:p w:rsidR="008016C4" w:rsidRPr="00084111" w:rsidRDefault="008016C4" w:rsidP="008016C4">
      <w:pPr>
        <w:pStyle w:val="PR-Boilerplate-Anschrift"/>
        <w:rPr>
          <w:b/>
        </w:rPr>
      </w:pPr>
      <w:r w:rsidRPr="00084111">
        <w:rPr>
          <w:b/>
        </w:rPr>
        <w:t>www.meilhaus.com</w:t>
      </w:r>
    </w:p>
    <w:p w:rsidR="008016C4" w:rsidRPr="00084111" w:rsidRDefault="008016C4" w:rsidP="008016C4">
      <w:pPr>
        <w:pStyle w:val="PR-Boilerplate-Anschrift"/>
      </w:pPr>
      <w:r w:rsidRPr="00084111">
        <w:t>Am Sonnenlicht 2</w:t>
      </w:r>
    </w:p>
    <w:p w:rsidR="008016C4" w:rsidRPr="00084111" w:rsidRDefault="008016C4" w:rsidP="008016C4">
      <w:pPr>
        <w:pStyle w:val="PR-Boilerplate-Anschrift"/>
      </w:pPr>
      <w:r w:rsidRPr="00084111">
        <w:t xml:space="preserve">82239 </w:t>
      </w:r>
      <w:proofErr w:type="spellStart"/>
      <w:r w:rsidRPr="00084111">
        <w:t>Alling</w:t>
      </w:r>
      <w:proofErr w:type="spellEnd"/>
      <w:r w:rsidRPr="00084111">
        <w:t xml:space="preserve"> bei München</w:t>
      </w:r>
    </w:p>
    <w:p w:rsidR="008016C4" w:rsidRPr="00084111" w:rsidRDefault="008016C4" w:rsidP="008016C4">
      <w:pPr>
        <w:pStyle w:val="PR-Boilerplate-Anschrift"/>
      </w:pPr>
      <w:r w:rsidRPr="00084111">
        <w:t>Tel.:</w:t>
      </w:r>
      <w:r w:rsidRPr="00084111">
        <w:tab/>
        <w:t>(0 81 41) 52 71 - 0</w:t>
      </w:r>
    </w:p>
    <w:p w:rsidR="008016C4" w:rsidRPr="00084111" w:rsidRDefault="008016C4" w:rsidP="008016C4">
      <w:pPr>
        <w:pStyle w:val="PR-Boilerplate-Anschrift"/>
      </w:pPr>
      <w:r w:rsidRPr="00084111">
        <w:t>Fax:</w:t>
      </w:r>
      <w:r w:rsidRPr="00084111">
        <w:tab/>
        <w:t>(0 81 41) 52 71 - 129</w:t>
      </w:r>
    </w:p>
    <w:p w:rsidR="00700194" w:rsidRPr="008016C4" w:rsidRDefault="007E4915" w:rsidP="008016C4">
      <w:pPr>
        <w:pStyle w:val="PR-Boilerplate-Anschrift"/>
        <w:rPr>
          <w:color w:val="0563C1" w:themeColor="hyperlink"/>
          <w:u w:val="single"/>
        </w:rPr>
      </w:pPr>
      <w:hyperlink r:id="rId13" w:history="1">
        <w:r w:rsidR="008016C4" w:rsidRPr="00084111">
          <w:rPr>
            <w:rStyle w:val="Hyperlink"/>
          </w:rPr>
          <w:t>sales@meilhaus.de</w:t>
        </w:r>
      </w:hyperlink>
    </w:p>
    <w:sectPr w:rsidR="00700194" w:rsidRPr="008016C4" w:rsidSect="0031171F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9CB"/>
    <w:rsid w:val="00007979"/>
    <w:rsid w:val="00011BFA"/>
    <w:rsid w:val="000233FD"/>
    <w:rsid w:val="000D5260"/>
    <w:rsid w:val="00187419"/>
    <w:rsid w:val="001C2236"/>
    <w:rsid w:val="001E0D93"/>
    <w:rsid w:val="00206017"/>
    <w:rsid w:val="00214056"/>
    <w:rsid w:val="0024777D"/>
    <w:rsid w:val="00253B49"/>
    <w:rsid w:val="002A4D2F"/>
    <w:rsid w:val="002C09CF"/>
    <w:rsid w:val="002D2B3D"/>
    <w:rsid w:val="002E6F10"/>
    <w:rsid w:val="0031171F"/>
    <w:rsid w:val="00322638"/>
    <w:rsid w:val="00347520"/>
    <w:rsid w:val="003824A1"/>
    <w:rsid w:val="003B438B"/>
    <w:rsid w:val="003B695F"/>
    <w:rsid w:val="003D51FC"/>
    <w:rsid w:val="00413467"/>
    <w:rsid w:val="004219CB"/>
    <w:rsid w:val="004302E7"/>
    <w:rsid w:val="004379C5"/>
    <w:rsid w:val="00457CFB"/>
    <w:rsid w:val="00476FA9"/>
    <w:rsid w:val="0048380F"/>
    <w:rsid w:val="00485FD7"/>
    <w:rsid w:val="004A00C4"/>
    <w:rsid w:val="004B34FF"/>
    <w:rsid w:val="004F0B5B"/>
    <w:rsid w:val="0050087C"/>
    <w:rsid w:val="0052379D"/>
    <w:rsid w:val="00525A8B"/>
    <w:rsid w:val="00555DFC"/>
    <w:rsid w:val="005A2A05"/>
    <w:rsid w:val="005B259F"/>
    <w:rsid w:val="005B7A1C"/>
    <w:rsid w:val="005C6229"/>
    <w:rsid w:val="005E5C1C"/>
    <w:rsid w:val="005E626D"/>
    <w:rsid w:val="005F5290"/>
    <w:rsid w:val="005F5BB5"/>
    <w:rsid w:val="00632AAD"/>
    <w:rsid w:val="00641ECE"/>
    <w:rsid w:val="006420A7"/>
    <w:rsid w:val="00651716"/>
    <w:rsid w:val="00682BDB"/>
    <w:rsid w:val="006D0EFC"/>
    <w:rsid w:val="006E0FE3"/>
    <w:rsid w:val="006F75D0"/>
    <w:rsid w:val="00711D80"/>
    <w:rsid w:val="00743C89"/>
    <w:rsid w:val="0077784B"/>
    <w:rsid w:val="007E4915"/>
    <w:rsid w:val="008016C4"/>
    <w:rsid w:val="00802512"/>
    <w:rsid w:val="008151EF"/>
    <w:rsid w:val="008804DD"/>
    <w:rsid w:val="00881394"/>
    <w:rsid w:val="00884968"/>
    <w:rsid w:val="0089120E"/>
    <w:rsid w:val="008B1599"/>
    <w:rsid w:val="008B3952"/>
    <w:rsid w:val="008C1DFA"/>
    <w:rsid w:val="008D0F54"/>
    <w:rsid w:val="008D581F"/>
    <w:rsid w:val="009022F9"/>
    <w:rsid w:val="00911B19"/>
    <w:rsid w:val="00924AFA"/>
    <w:rsid w:val="00926C86"/>
    <w:rsid w:val="009432B9"/>
    <w:rsid w:val="00955DA9"/>
    <w:rsid w:val="009733B5"/>
    <w:rsid w:val="00991328"/>
    <w:rsid w:val="009C425B"/>
    <w:rsid w:val="009C5C11"/>
    <w:rsid w:val="00A26BEC"/>
    <w:rsid w:val="00A45AB1"/>
    <w:rsid w:val="00A45DA5"/>
    <w:rsid w:val="00A469EF"/>
    <w:rsid w:val="00A46AF6"/>
    <w:rsid w:val="00A628C5"/>
    <w:rsid w:val="00AC4737"/>
    <w:rsid w:val="00AC594F"/>
    <w:rsid w:val="00B01265"/>
    <w:rsid w:val="00B0149D"/>
    <w:rsid w:val="00B34A63"/>
    <w:rsid w:val="00B44ED4"/>
    <w:rsid w:val="00B46822"/>
    <w:rsid w:val="00B537CB"/>
    <w:rsid w:val="00BF7257"/>
    <w:rsid w:val="00C05457"/>
    <w:rsid w:val="00C145C8"/>
    <w:rsid w:val="00C330BD"/>
    <w:rsid w:val="00C60D5B"/>
    <w:rsid w:val="00CA09ED"/>
    <w:rsid w:val="00D26535"/>
    <w:rsid w:val="00D5214F"/>
    <w:rsid w:val="00D622E6"/>
    <w:rsid w:val="00D90C67"/>
    <w:rsid w:val="00E27495"/>
    <w:rsid w:val="00E44D07"/>
    <w:rsid w:val="00E50997"/>
    <w:rsid w:val="00E538D5"/>
    <w:rsid w:val="00EA687B"/>
    <w:rsid w:val="00EE5F1E"/>
    <w:rsid w:val="00EF0DD1"/>
    <w:rsid w:val="00EF3E9B"/>
    <w:rsid w:val="00F446E4"/>
    <w:rsid w:val="00F52176"/>
    <w:rsid w:val="00F9336F"/>
    <w:rsid w:val="00FA61BA"/>
    <w:rsid w:val="00FD7DB9"/>
    <w:rsid w:val="00FF2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140CDF-9EE5-49A7-A08C-C06ABFF5F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171F"/>
    <w:pPr>
      <w:spacing w:after="0" w:line="240" w:lineRule="auto"/>
    </w:pPr>
    <w:rPr>
      <w:rFonts w:ascii="Times" w:eastAsia="Times" w:hAnsi="Times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oparagraphstyle">
    <w:name w:val="[No paragraph style]"/>
    <w:rsid w:val="0031171F"/>
    <w:pPr>
      <w:widowControl w:val="0"/>
      <w:autoSpaceDE w:val="0"/>
      <w:autoSpaceDN w:val="0"/>
      <w:adjustRightInd w:val="0"/>
      <w:spacing w:after="0" w:line="288" w:lineRule="auto"/>
    </w:pPr>
    <w:rPr>
      <w:rFonts w:ascii="Times" w:eastAsia="Times New Roman" w:hAnsi="Times" w:cs="Times New Roman"/>
      <w:color w:val="000000"/>
      <w:sz w:val="24"/>
      <w:szCs w:val="20"/>
      <w:lang w:eastAsia="de-DE"/>
    </w:rPr>
  </w:style>
  <w:style w:type="paragraph" w:customStyle="1" w:styleId="Headline1">
    <w:name w:val="Headline 1"/>
    <w:basedOn w:val="Noparagraphstyle"/>
    <w:rsid w:val="0031171F"/>
    <w:pPr>
      <w:spacing w:before="360"/>
    </w:pPr>
    <w:rPr>
      <w:rFonts w:ascii="Times New Roman" w:hAnsi="Times New Roman"/>
      <w:i/>
      <w:sz w:val="28"/>
    </w:rPr>
  </w:style>
  <w:style w:type="paragraph" w:customStyle="1" w:styleId="Headline2">
    <w:name w:val="Headline 2"/>
    <w:basedOn w:val="Noparagraphstyle"/>
    <w:rsid w:val="0031171F"/>
    <w:pPr>
      <w:spacing w:after="240"/>
    </w:pPr>
    <w:rPr>
      <w:rFonts w:ascii="Times New Roman" w:hAnsi="Times New Roman"/>
      <w:b/>
      <w:sz w:val="36"/>
    </w:rPr>
  </w:style>
  <w:style w:type="paragraph" w:customStyle="1" w:styleId="Headline3">
    <w:name w:val="Headline 3"/>
    <w:basedOn w:val="Noparagraphstyle"/>
    <w:rsid w:val="0031171F"/>
    <w:rPr>
      <w:rFonts w:ascii="Times New Roman" w:hAnsi="Times New Roman"/>
      <w:b/>
    </w:rPr>
  </w:style>
  <w:style w:type="paragraph" w:customStyle="1" w:styleId="picoprbodytext">
    <w:name w:val="picoprbodytext"/>
    <w:basedOn w:val="Standard"/>
    <w:rsid w:val="0031171F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Fett">
    <w:name w:val="Strong"/>
    <w:basedOn w:val="Absatz-Standardschriftart"/>
    <w:uiPriority w:val="22"/>
    <w:qFormat/>
    <w:rsid w:val="0031171F"/>
    <w:rPr>
      <w:b/>
      <w:bCs/>
    </w:rPr>
  </w:style>
  <w:style w:type="paragraph" w:customStyle="1" w:styleId="PR-Head">
    <w:name w:val="PR-Head"/>
    <w:basedOn w:val="Noparagraphstyle"/>
    <w:qFormat/>
    <w:rsid w:val="0031171F"/>
    <w:pPr>
      <w:pBdr>
        <w:top w:val="single" w:sz="4" w:space="1" w:color="auto"/>
        <w:bottom w:val="single" w:sz="4" w:space="1" w:color="auto"/>
      </w:pBdr>
      <w:spacing w:before="2268" w:after="240" w:line="240" w:lineRule="auto"/>
      <w:jc w:val="center"/>
    </w:pPr>
    <w:rPr>
      <w:rFonts w:asciiTheme="majorHAnsi" w:hAnsiTheme="majorHAnsi" w:cstheme="majorHAnsi"/>
      <w:b/>
      <w:noProof/>
      <w:sz w:val="36"/>
    </w:rPr>
  </w:style>
  <w:style w:type="paragraph" w:customStyle="1" w:styleId="PR-Info1">
    <w:name w:val="PR-Info1"/>
    <w:basedOn w:val="Noparagraphstyle"/>
    <w:qFormat/>
    <w:rsid w:val="00682BDB"/>
    <w:pPr>
      <w:ind w:left="1985" w:hanging="1985"/>
    </w:pPr>
    <w:rPr>
      <w:rFonts w:asciiTheme="majorHAnsi" w:hAnsiTheme="majorHAnsi" w:cstheme="majorHAnsi"/>
      <w:sz w:val="20"/>
    </w:rPr>
  </w:style>
  <w:style w:type="character" w:styleId="Hyperlink">
    <w:name w:val="Hyperlink"/>
    <w:basedOn w:val="Absatz-Standardschriftart"/>
    <w:uiPriority w:val="99"/>
    <w:unhideWhenUsed/>
    <w:rsid w:val="006E0FE3"/>
    <w:rPr>
      <w:color w:val="0563C1" w:themeColor="hyperlink"/>
      <w:u w:val="single"/>
    </w:rPr>
  </w:style>
  <w:style w:type="paragraph" w:customStyle="1" w:styleId="PR-Head1">
    <w:name w:val="PR-Head1"/>
    <w:basedOn w:val="Headline1"/>
    <w:qFormat/>
    <w:rsid w:val="00682BDB"/>
    <w:pPr>
      <w:spacing w:before="851" w:line="360" w:lineRule="auto"/>
    </w:pPr>
    <w:rPr>
      <w:rFonts w:asciiTheme="majorHAnsi" w:hAnsiTheme="majorHAnsi" w:cstheme="majorHAnsi"/>
      <w:b/>
      <w:i w:val="0"/>
      <w:sz w:val="36"/>
      <w:szCs w:val="40"/>
    </w:rPr>
  </w:style>
  <w:style w:type="paragraph" w:customStyle="1" w:styleId="PR-Head2">
    <w:name w:val="PR-Head2"/>
    <w:basedOn w:val="Headline1"/>
    <w:qFormat/>
    <w:rsid w:val="00476FA9"/>
    <w:pPr>
      <w:spacing w:before="0" w:after="240" w:line="360" w:lineRule="auto"/>
    </w:pPr>
    <w:rPr>
      <w:rFonts w:asciiTheme="majorHAnsi" w:hAnsiTheme="majorHAnsi" w:cstheme="majorHAnsi"/>
      <w:sz w:val="32"/>
      <w:szCs w:val="28"/>
    </w:rPr>
  </w:style>
  <w:style w:type="paragraph" w:customStyle="1" w:styleId="PR-Boilerplate">
    <w:name w:val="PR-Boilerplate"/>
    <w:basedOn w:val="Noparagraphstyle"/>
    <w:qFormat/>
    <w:rsid w:val="00476FA9"/>
    <w:pPr>
      <w:spacing w:after="120" w:line="240" w:lineRule="auto"/>
    </w:pPr>
    <w:rPr>
      <w:rFonts w:asciiTheme="majorHAnsi" w:hAnsiTheme="majorHAnsi" w:cstheme="majorHAnsi"/>
      <w:sz w:val="20"/>
    </w:rPr>
  </w:style>
  <w:style w:type="paragraph" w:customStyle="1" w:styleId="PR-Boilerplate-Head">
    <w:name w:val="PR-Boilerplate-Head"/>
    <w:basedOn w:val="PR-Boilerplate"/>
    <w:qFormat/>
    <w:rsid w:val="00743C89"/>
    <w:pPr>
      <w:pBdr>
        <w:top w:val="single" w:sz="4" w:space="5" w:color="auto"/>
      </w:pBdr>
      <w:spacing w:before="360"/>
    </w:pPr>
    <w:rPr>
      <w:b/>
    </w:rPr>
  </w:style>
  <w:style w:type="paragraph" w:customStyle="1" w:styleId="PR-Boilerplate-Anschrift">
    <w:name w:val="PR-Boilerplate-Anschrift"/>
    <w:basedOn w:val="PR-Boilerplate"/>
    <w:rsid w:val="00743C89"/>
    <w:pPr>
      <w:spacing w:before="360" w:after="100" w:afterAutospacing="1"/>
      <w:contextualSpacing/>
    </w:pPr>
  </w:style>
  <w:style w:type="paragraph" w:customStyle="1" w:styleId="PR-FT">
    <w:name w:val="PR-FT"/>
    <w:basedOn w:val="picoprbodytext"/>
    <w:qFormat/>
    <w:rsid w:val="002A4D2F"/>
    <w:pPr>
      <w:spacing w:before="0" w:beforeAutospacing="0" w:after="240" w:afterAutospacing="0"/>
    </w:pPr>
    <w:rPr>
      <w:rFonts w:asciiTheme="majorHAnsi" w:hAnsiTheme="majorHAnsi" w:cstheme="maj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3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lyturm.meilhaus.de/" TargetMode="External"/><Relationship Id="rId13" Type="http://schemas.openxmlformats.org/officeDocument/2006/relationships/hyperlink" Target="mailto:sales@meilhaus.de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eilhaus.de/infos/news/presse/2020-q1" TargetMode="External"/><Relationship Id="rId12" Type="http://schemas.openxmlformats.org/officeDocument/2006/relationships/hyperlink" Target="http://www.meilhaus.de/infos/news/press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mailto:e.bratz@meilhaus.de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mailto:m.dallmayer@meilhaus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eilhaus.d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5A7C54-ADEA-4CC1-A315-87E39E0C1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717</Words>
  <Characters>4518</Characters>
  <Application>Microsoft Office Word</Application>
  <DocSecurity>0</DocSecurity>
  <Lines>37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Bratz</dc:creator>
  <cp:keywords/>
  <dc:description/>
  <cp:lastModifiedBy>Marcella Dallmayer</cp:lastModifiedBy>
  <cp:revision>54</cp:revision>
  <cp:lastPrinted>2019-02-25T08:23:00Z</cp:lastPrinted>
  <dcterms:created xsi:type="dcterms:W3CDTF">2019-02-06T07:39:00Z</dcterms:created>
  <dcterms:modified xsi:type="dcterms:W3CDTF">2020-02-26T11:46:00Z</dcterms:modified>
</cp:coreProperties>
</file>