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04927AB7" w:rsidR="0031171F" w:rsidRPr="00192D41" w:rsidRDefault="001C6BB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77165A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8090E">
        <w:t>Juli</w:t>
      </w:r>
      <w:r w:rsidR="00EE4FE7">
        <w:t xml:space="preserve"> 202</w:t>
      </w:r>
      <w:r w:rsidR="00E642D6">
        <w:t>4</w:t>
      </w:r>
    </w:p>
    <w:p w14:paraId="4838997B" w14:textId="1916F2EC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A2301F">
          <w:rPr>
            <w:rStyle w:val="Hyperlink"/>
          </w:rPr>
          <w:t>https://www.meilhaus.de/about/press/2024-q3</w:t>
        </w:r>
      </w:hyperlink>
      <w:r w:rsidR="00007979" w:rsidRPr="00192D41">
        <w:br/>
      </w:r>
      <w:r w:rsidR="007309F1" w:rsidRPr="007309F1">
        <w:t>PR</w:t>
      </w:r>
      <w:r w:rsidR="005D31D2">
        <w:t>15</w:t>
      </w:r>
      <w:r w:rsidR="007309F1" w:rsidRPr="007309F1">
        <w:t>-2024-BK-Precision-HVL</w:t>
      </w:r>
      <w:r w:rsidR="00773409">
        <w:t>.</w:t>
      </w:r>
      <w:r w:rsidR="00007979" w:rsidRPr="00192D41">
        <w:t>docx</w:t>
      </w:r>
      <w:r w:rsidR="00007979" w:rsidRPr="00192D41">
        <w:br/>
      </w:r>
      <w:r w:rsidR="007309F1" w:rsidRPr="007309F1">
        <w:t>PR</w:t>
      </w:r>
      <w:r w:rsidR="005D31D2">
        <w:t>15</w:t>
      </w:r>
      <w:r w:rsidR="007309F1" w:rsidRPr="007309F1">
        <w:t>-2024-BK-Precision-HVL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7309F1" w:rsidRPr="007309F1">
        <w:t>PR</w:t>
      </w:r>
      <w:r w:rsidR="005D31D2">
        <w:t>15</w:t>
      </w:r>
      <w:r w:rsidR="007309F1" w:rsidRPr="007309F1">
        <w:t>-2024-BK-Precision-HVL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C943C8C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7309F1">
        <w:rPr>
          <w:lang w:val="en-US"/>
        </w:rPr>
        <w:t>BK Precision HVL</w:t>
      </w:r>
      <w:r w:rsidR="00F53A1B">
        <w:rPr>
          <w:lang w:val="en-US"/>
        </w:rPr>
        <w:t xml:space="preserve">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6B25976" w:rsidR="002A1835" w:rsidRPr="0031677D" w:rsidRDefault="00B45391" w:rsidP="006E0FE3">
      <w:pPr>
        <w:pStyle w:val="PR-Head1"/>
      </w:pPr>
      <w:r w:rsidRPr="00B45391">
        <w:t>Elektronische Hochspannungs-Gleichstrom-Lasten</w:t>
      </w:r>
      <w:r>
        <w:t xml:space="preserve"> </w:t>
      </w:r>
    </w:p>
    <w:p w14:paraId="7EE52096" w14:textId="5BEFD741" w:rsidR="001B48D6" w:rsidRDefault="007309F1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B</w:t>
      </w:r>
      <w:r w:rsidR="009E07B8">
        <w:rPr>
          <w:i/>
          <w:color w:val="000000"/>
          <w:sz w:val="32"/>
          <w:szCs w:val="28"/>
        </w:rPr>
        <w:t>&amp;</w:t>
      </w:r>
      <w:r>
        <w:rPr>
          <w:i/>
          <w:color w:val="000000"/>
          <w:sz w:val="32"/>
          <w:szCs w:val="28"/>
        </w:rPr>
        <w:t>K Precision HVL-Serie</w:t>
      </w:r>
      <w:r w:rsidR="005D4A7C">
        <w:rPr>
          <w:i/>
          <w:color w:val="000000"/>
          <w:sz w:val="32"/>
          <w:szCs w:val="28"/>
        </w:rPr>
        <w:t xml:space="preserve"> </w:t>
      </w:r>
      <w:r w:rsidR="005D4A7C" w:rsidRPr="005D4A7C">
        <w:rPr>
          <w:i/>
          <w:color w:val="000000"/>
          <w:sz w:val="32"/>
          <w:szCs w:val="28"/>
        </w:rPr>
        <w:t>bis 1000 V oder 150 A</w:t>
      </w:r>
    </w:p>
    <w:p w14:paraId="68E2BDED" w14:textId="4CBE4DCF" w:rsidR="0040645C" w:rsidRDefault="00116270" w:rsidP="001A467D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9213FE">
        <w:rPr>
          <w:b/>
        </w:rPr>
        <w:t>Juli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922FF9">
        <w:rPr>
          <w:b/>
        </w:rPr>
        <w:t xml:space="preserve"> </w:t>
      </w:r>
      <w:r w:rsidR="009E07B8">
        <w:rPr>
          <w:b/>
        </w:rPr>
        <w:t xml:space="preserve">Bei den Geräten der HVL-Serie von </w:t>
      </w:r>
      <w:r w:rsidR="00104F73" w:rsidRPr="00104F73">
        <w:rPr>
          <w:b/>
        </w:rPr>
        <w:t xml:space="preserve">B&amp;K Precision </w:t>
      </w:r>
      <w:r w:rsidR="004F53BD">
        <w:rPr>
          <w:b/>
        </w:rPr>
        <w:t xml:space="preserve">handelt es sich um elektronische DC-Lasten mit einer breiten </w:t>
      </w:r>
      <w:r w:rsidR="0040645C" w:rsidRPr="0040645C">
        <w:rPr>
          <w:b/>
        </w:rPr>
        <w:t xml:space="preserve">Betriebsspannung bis 1000 V und einer hohen Leistung bis 6 kW. Sie </w:t>
      </w:r>
      <w:r w:rsidR="004F53BD">
        <w:rPr>
          <w:b/>
        </w:rPr>
        <w:t>eignen sich für den Einsatz in den Bereichen</w:t>
      </w:r>
      <w:r w:rsidR="0040645C" w:rsidRPr="0040645C">
        <w:rPr>
          <w:b/>
        </w:rPr>
        <w:t xml:space="preserve"> ATE-Systemanwendungen, Testanwendungen von Elektrofahrzeugbatterien (EV/Electric Vehicle), On-Board-EV-Ladegeräten, Ladestationen, DC-DC-Wandlern, Batterien im Allgemeinen, Batterieladegeräten, Photovoltaikanlagen sowie anderen DC-Hochleistungsquellen. Sie bieten die Betriebsarten CC (Konstantstrom), CV (Konstantspannung), CR (Konstantwiderstand) und CW (Konstantleistung/Watt).</w:t>
      </w:r>
      <w:r w:rsidR="00554CB8">
        <w:rPr>
          <w:b/>
        </w:rPr>
        <w:t xml:space="preserve"> Es </w:t>
      </w:r>
      <w:r w:rsidR="0040645C" w:rsidRPr="0040645C">
        <w:rPr>
          <w:b/>
        </w:rPr>
        <w:t>können bis zu 10 identische Modelle der HVL-Serie parallel kombiniert werden, um die Gesamtsenkleistung auf 60 kW zu erhöhen. Die Geräte sind mit den Schnittstellen USB (USBTMC-konform), LAN/Ethernet, RS232 und GPIB ausgestattet, die SCPI-Befehle unterstützen. Der frontseitige USB-Host-Anschluss ermöglicht die direkte Datenaufzeichnung auf einem angeschlossenen Flash-Laufwerk.</w:t>
      </w:r>
      <w:r w:rsidR="00104F73">
        <w:rPr>
          <w:b/>
        </w:rPr>
        <w:t xml:space="preserve"> </w:t>
      </w:r>
    </w:p>
    <w:p w14:paraId="5BC2D490" w14:textId="77777777" w:rsidR="00411591" w:rsidRDefault="00104F73" w:rsidP="0041159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HVL-Serie von </w:t>
      </w:r>
      <w:r w:rsidRPr="00104F73">
        <w:rPr>
          <w:rFonts w:asciiTheme="majorHAnsi" w:eastAsia="Times New Roman" w:hAnsiTheme="majorHAnsi" w:cstheme="majorHAnsi"/>
          <w:sz w:val="22"/>
          <w:szCs w:val="24"/>
        </w:rPr>
        <w:t>B&amp;K Precision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e</w:t>
      </w:r>
      <w:r w:rsidRPr="00104F73">
        <w:rPr>
          <w:rFonts w:asciiTheme="majorHAnsi" w:eastAsia="Times New Roman" w:hAnsiTheme="majorHAnsi" w:cstheme="majorHAnsi"/>
          <w:sz w:val="22"/>
          <w:szCs w:val="24"/>
        </w:rPr>
        <w:t>inkanalige elektronische Hochspannungs-DC-Lasten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mit einer h</w:t>
      </w:r>
      <w:r w:rsidRPr="00104F73">
        <w:rPr>
          <w:rFonts w:asciiTheme="majorHAnsi" w:eastAsia="Times New Roman" w:hAnsiTheme="majorHAnsi" w:cstheme="majorHAnsi"/>
          <w:sz w:val="22"/>
          <w:szCs w:val="24"/>
        </w:rPr>
        <w:t>ohe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Pr="00104F73">
        <w:rPr>
          <w:rFonts w:asciiTheme="majorHAnsi" w:eastAsia="Times New Roman" w:hAnsiTheme="majorHAnsi" w:cstheme="majorHAnsi"/>
          <w:sz w:val="22"/>
          <w:szCs w:val="24"/>
        </w:rPr>
        <w:t xml:space="preserve"> Leistungsdichte bis 6 kW in einem 5HE-Formfaktor.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C3C58">
        <w:rPr>
          <w:rFonts w:asciiTheme="majorHAnsi" w:eastAsia="Times New Roman" w:hAnsiTheme="majorHAnsi" w:cstheme="majorHAnsi"/>
          <w:sz w:val="22"/>
          <w:szCs w:val="24"/>
        </w:rPr>
        <w:t xml:space="preserve">Die Geräte eignen sich besonders für </w:t>
      </w:r>
      <w:r w:rsidR="00D228A2" w:rsidRPr="004F4835">
        <w:rPr>
          <w:rFonts w:asciiTheme="majorHAnsi" w:eastAsia="Times New Roman" w:hAnsiTheme="majorHAnsi" w:cstheme="majorHAnsi"/>
          <w:sz w:val="22"/>
          <w:szCs w:val="24"/>
        </w:rPr>
        <w:t xml:space="preserve">ATE-Systemanwendungen und unterstützt eine Vielzahl dynamischer Belastungsbedingungen für die Bewertung von DC-DC-Wandlern, Batterien, Batterieladegeräten, Photovoltaik-Arrays und anderen DC-Hochleistungsquellen. </w:t>
      </w:r>
    </w:p>
    <w:p w14:paraId="2513E96C" w14:textId="77777777" w:rsidR="00411591" w:rsidRDefault="00411591" w:rsidP="0041159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5EA1A92" w14:textId="75026353" w:rsidR="00411591" w:rsidRDefault="00411591" w:rsidP="0041159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Es können folgende Betriebsarten gewählt werden: </w:t>
      </w:r>
      <w:r w:rsidR="00104F73" w:rsidRPr="00104F73">
        <w:rPr>
          <w:rFonts w:asciiTheme="majorHAnsi" w:eastAsia="Times New Roman" w:hAnsiTheme="majorHAnsi" w:cstheme="majorHAnsi"/>
          <w:sz w:val="22"/>
          <w:szCs w:val="24"/>
        </w:rPr>
        <w:t>CC-, CV-, CR-, CW (konstanter Strom, konstante Spannung, konstanter Widerstand, konstante Leistung/Watt)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. Außerdem bietet die HVL-Serie </w:t>
      </w:r>
      <w:r w:rsidRPr="004F4835">
        <w:rPr>
          <w:rFonts w:asciiTheme="majorHAnsi" w:eastAsia="Times New Roman" w:hAnsiTheme="majorHAnsi" w:cstheme="majorHAnsi"/>
          <w:sz w:val="22"/>
          <w:szCs w:val="24"/>
        </w:rPr>
        <w:t xml:space="preserve">Dauer-, Impuls- und Toggle-Transientenbetrieb, um präzise zwischen zwei Laststufen zu wechseln.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Auf dem Frontpanel lassen sich </w:t>
      </w:r>
      <w:r w:rsidR="00733641">
        <w:rPr>
          <w:rFonts w:asciiTheme="majorHAnsi" w:eastAsia="Times New Roman" w:hAnsiTheme="majorHAnsi" w:cstheme="majorHAnsi"/>
          <w:sz w:val="22"/>
          <w:szCs w:val="24"/>
        </w:rPr>
        <w:t>über die</w:t>
      </w:r>
      <w:r w:rsidRPr="004F4835">
        <w:rPr>
          <w:rFonts w:asciiTheme="majorHAnsi" w:eastAsia="Times New Roman" w:hAnsiTheme="majorHAnsi" w:cstheme="majorHAnsi"/>
          <w:sz w:val="22"/>
          <w:szCs w:val="24"/>
        </w:rPr>
        <w:t xml:space="preserve"> erweiterte Listenmodusprogrammierung </w:t>
      </w:r>
      <w:r w:rsidR="00733641">
        <w:rPr>
          <w:rFonts w:asciiTheme="majorHAnsi" w:eastAsia="Times New Roman" w:hAnsiTheme="majorHAnsi" w:cstheme="majorHAnsi"/>
          <w:sz w:val="22"/>
          <w:szCs w:val="24"/>
        </w:rPr>
        <w:t xml:space="preserve">komplexe Lastensequenzen einrichten und ausführen. </w:t>
      </w:r>
      <w:r w:rsidRPr="004F4835">
        <w:rPr>
          <w:rFonts w:asciiTheme="majorHAnsi" w:eastAsia="Times New Roman" w:hAnsiTheme="majorHAnsi" w:cstheme="majorHAnsi"/>
          <w:sz w:val="22"/>
          <w:szCs w:val="24"/>
        </w:rPr>
        <w:t>Für Anwendungen, die mehr Leistung erfordern, können bis zu 10 identische Modelle der HVL-Serie parallel geschaltet werden, um die Gesamtsenkleistung auf 60 kW zu erhöhen.</w:t>
      </w:r>
      <w:r w:rsidR="0073364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51B97207" w14:textId="77777777" w:rsidR="00310C57" w:rsidRDefault="00310C57" w:rsidP="0041159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474EEA16" w14:textId="797387D3" w:rsidR="00067F23" w:rsidRDefault="00310C57" w:rsidP="00310C57">
      <w:pPr>
        <w:rPr>
          <w:rFonts w:asciiTheme="majorHAnsi" w:eastAsia="Times New Roman" w:hAnsiTheme="majorHAnsi" w:cstheme="majorHAnsi"/>
          <w:sz w:val="22"/>
          <w:szCs w:val="24"/>
        </w:rPr>
      </w:pPr>
      <w:r w:rsidRPr="004F4835">
        <w:rPr>
          <w:rFonts w:asciiTheme="majorHAnsi" w:eastAsia="Times New Roman" w:hAnsiTheme="majorHAnsi" w:cstheme="majorHAnsi"/>
          <w:sz w:val="22"/>
          <w:szCs w:val="24"/>
        </w:rPr>
        <w:lastRenderedPageBreak/>
        <w:t xml:space="preserve">Die Betriebssoftware ermöglicht die Fernsteuerung und -überwachung des Geräts über einen PC. Eine separate Batterietestsoftware vereinfacht Batterieentladungstests mit Datenprotokollierung. </w:t>
      </w:r>
      <w:r w:rsidR="00067F23">
        <w:rPr>
          <w:rFonts w:asciiTheme="majorHAnsi" w:eastAsia="Times New Roman" w:hAnsiTheme="majorHAnsi" w:cstheme="majorHAnsi"/>
          <w:sz w:val="22"/>
          <w:szCs w:val="24"/>
        </w:rPr>
        <w:t>Die Geräte sind mit</w:t>
      </w:r>
      <w:r w:rsidR="00067F23" w:rsidRPr="00104F73">
        <w:rPr>
          <w:rFonts w:asciiTheme="majorHAnsi" w:eastAsia="Times New Roman" w:hAnsiTheme="majorHAnsi" w:cstheme="majorHAnsi"/>
          <w:sz w:val="22"/>
          <w:szCs w:val="24"/>
        </w:rPr>
        <w:t xml:space="preserve"> Überspannungs- (OVP), Überstrom- (OCP) und Überleistungsschutz (OPP), Verpolungsschutz und </w:t>
      </w:r>
      <w:r w:rsidR="00067F23">
        <w:rPr>
          <w:rFonts w:asciiTheme="majorHAnsi" w:eastAsia="Times New Roman" w:hAnsiTheme="majorHAnsi" w:cstheme="majorHAnsi"/>
          <w:sz w:val="22"/>
          <w:szCs w:val="24"/>
        </w:rPr>
        <w:t xml:space="preserve">einer </w:t>
      </w:r>
      <w:r w:rsidR="00067F23" w:rsidRPr="00104F73">
        <w:rPr>
          <w:rFonts w:asciiTheme="majorHAnsi" w:eastAsia="Times New Roman" w:hAnsiTheme="majorHAnsi" w:cstheme="majorHAnsi"/>
          <w:sz w:val="22"/>
          <w:szCs w:val="24"/>
        </w:rPr>
        <w:t>Tastensperrfunktion</w:t>
      </w:r>
      <w:r w:rsidR="00067F23">
        <w:rPr>
          <w:rFonts w:asciiTheme="majorHAnsi" w:eastAsia="Times New Roman" w:hAnsiTheme="majorHAnsi" w:cstheme="majorHAnsi"/>
          <w:sz w:val="22"/>
          <w:szCs w:val="24"/>
        </w:rPr>
        <w:t xml:space="preserve"> ausgestattet. </w:t>
      </w:r>
    </w:p>
    <w:p w14:paraId="2BE9806C" w14:textId="77777777" w:rsidR="00067F23" w:rsidRDefault="00067F23" w:rsidP="00310C57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18097A38" w14:textId="45CB01A0" w:rsidR="004F4835" w:rsidRDefault="00310C57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4F4835">
        <w:rPr>
          <w:rFonts w:asciiTheme="majorHAnsi" w:eastAsia="Times New Roman" w:hAnsiTheme="majorHAnsi" w:cstheme="majorHAnsi"/>
          <w:sz w:val="22"/>
          <w:szCs w:val="24"/>
        </w:rPr>
        <w:t>Zu den integrierten PC-Fernschnittstellen gehören USB (USBTMC-kompatibel), LAN, RS232 und GPIB mit SCPI-Befehlen. Der USB-Host-Anschluss an der Vorderseite ermöglicht die Datenprotokollierung direkt auf einem angeschlossenen Flash-Laufwerk.</w:t>
      </w:r>
    </w:p>
    <w:p w14:paraId="77B12FBC" w14:textId="77777777" w:rsidR="004F4835" w:rsidRDefault="004F4835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4F56107B" w:rsidR="00DA78FE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>sind die</w:t>
      </w:r>
      <w:r w:rsidR="00B709A0" w:rsidRPr="00B709A0">
        <w:t xml:space="preserve"> </w:t>
      </w:r>
      <w:r w:rsidR="00B709A0" w:rsidRPr="00B709A0">
        <w:rPr>
          <w:rFonts w:asciiTheme="majorHAnsi" w:eastAsia="Times New Roman" w:hAnsiTheme="majorHAnsi" w:cstheme="majorHAnsi"/>
          <w:sz w:val="22"/>
          <w:szCs w:val="24"/>
        </w:rPr>
        <w:t>Hochspannungs-Gleichstrom-Lasten</w:t>
      </w:r>
      <w:r w:rsidR="00B709A0">
        <w:rPr>
          <w:rFonts w:asciiTheme="majorHAnsi" w:eastAsia="Times New Roman" w:hAnsiTheme="majorHAnsi" w:cstheme="majorHAnsi"/>
          <w:sz w:val="22"/>
          <w:szCs w:val="24"/>
        </w:rPr>
        <w:t xml:space="preserve"> der HVL-Serie von B+K Precision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A2301F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51BE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67F23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4F73"/>
    <w:rsid w:val="00105B1C"/>
    <w:rsid w:val="00107235"/>
    <w:rsid w:val="00107278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5DB5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5E0C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67D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0B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467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0C57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B6C6C"/>
    <w:rsid w:val="003C0965"/>
    <w:rsid w:val="003C1030"/>
    <w:rsid w:val="003C1A88"/>
    <w:rsid w:val="003C2854"/>
    <w:rsid w:val="003C2B41"/>
    <w:rsid w:val="003C380E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20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45C"/>
    <w:rsid w:val="00406CEB"/>
    <w:rsid w:val="00406F80"/>
    <w:rsid w:val="004070B8"/>
    <w:rsid w:val="00407616"/>
    <w:rsid w:val="004101E7"/>
    <w:rsid w:val="00411591"/>
    <w:rsid w:val="004117A6"/>
    <w:rsid w:val="00411CB5"/>
    <w:rsid w:val="00412F35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835"/>
    <w:rsid w:val="004F4B42"/>
    <w:rsid w:val="004F4D0B"/>
    <w:rsid w:val="004F53BD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755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CB8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6C2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87839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F84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36"/>
    <w:rsid w:val="005C19B6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D056D"/>
    <w:rsid w:val="005D05A7"/>
    <w:rsid w:val="005D084F"/>
    <w:rsid w:val="005D0EA4"/>
    <w:rsid w:val="005D2775"/>
    <w:rsid w:val="005D31D2"/>
    <w:rsid w:val="005D3E59"/>
    <w:rsid w:val="005D4A7C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17E6"/>
    <w:rsid w:val="0062256F"/>
    <w:rsid w:val="00622683"/>
    <w:rsid w:val="006227F7"/>
    <w:rsid w:val="00622F7E"/>
    <w:rsid w:val="00623026"/>
    <w:rsid w:val="006234C8"/>
    <w:rsid w:val="00623DDF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4E1D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09F1"/>
    <w:rsid w:val="00733641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652D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416"/>
    <w:rsid w:val="008065E0"/>
    <w:rsid w:val="00806DD0"/>
    <w:rsid w:val="0080744C"/>
    <w:rsid w:val="0080786B"/>
    <w:rsid w:val="00807D55"/>
    <w:rsid w:val="008100BF"/>
    <w:rsid w:val="00810194"/>
    <w:rsid w:val="0081098F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E9C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8F3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274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3FA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B8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1F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59A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6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5F01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C1D"/>
    <w:rsid w:val="00AA6ED0"/>
    <w:rsid w:val="00AA7CAB"/>
    <w:rsid w:val="00AA7EC8"/>
    <w:rsid w:val="00AB0128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3E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D11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391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9A0"/>
    <w:rsid w:val="00B70ABC"/>
    <w:rsid w:val="00B7123C"/>
    <w:rsid w:val="00B714AF"/>
    <w:rsid w:val="00B71BD2"/>
    <w:rsid w:val="00B71E3F"/>
    <w:rsid w:val="00B720EA"/>
    <w:rsid w:val="00B7223B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2FC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19A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4D8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37AB7"/>
    <w:rsid w:val="00C401BD"/>
    <w:rsid w:val="00C42E69"/>
    <w:rsid w:val="00C4465E"/>
    <w:rsid w:val="00C45796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06C"/>
    <w:rsid w:val="00C80714"/>
    <w:rsid w:val="00C80ACD"/>
    <w:rsid w:val="00C80B89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79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28A2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6966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50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77B24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301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0AE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5F11"/>
    <w:rsid w:val="00F165DB"/>
    <w:rsid w:val="00F17745"/>
    <w:rsid w:val="00F17870"/>
    <w:rsid w:val="00F1794D"/>
    <w:rsid w:val="00F1796E"/>
    <w:rsid w:val="00F21B9D"/>
    <w:rsid w:val="00F227A7"/>
    <w:rsid w:val="00F229ED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18A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C47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BCA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3C58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286</cp:revision>
  <cp:lastPrinted>2024-07-03T11:51:00Z</cp:lastPrinted>
  <dcterms:created xsi:type="dcterms:W3CDTF">2024-02-05T13:02:00Z</dcterms:created>
  <dcterms:modified xsi:type="dcterms:W3CDTF">2024-07-03T11:52:00Z</dcterms:modified>
</cp:coreProperties>
</file>