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815B01">
        <w:t>Oktober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815B01">
          <w:rPr>
            <w:rStyle w:val="Hyperlink"/>
          </w:rPr>
          <w:t>https://www.meilhaus.de/infos/news/presse/2018-q4</w:t>
        </w:r>
      </w:hyperlink>
      <w:r w:rsidR="00007979" w:rsidRPr="00A849A3">
        <w:br/>
      </w:r>
      <w:r w:rsidR="00F6328D" w:rsidRPr="00F6328D">
        <w:t>PR19-2018-B+K-603B</w:t>
      </w:r>
      <w:r w:rsidR="00007979" w:rsidRPr="00A849A3">
        <w:t>.docx</w:t>
      </w:r>
      <w:r w:rsidR="00007979" w:rsidRPr="00A849A3">
        <w:br/>
      </w:r>
      <w:r w:rsidR="00F6328D" w:rsidRPr="00F6328D">
        <w:t>PR19-2018-B+K-603B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F6328D" w:rsidRPr="00F6328D">
        <w:t>PR19-2018-B+K-603B</w:t>
      </w:r>
      <w:r w:rsidR="00406161">
        <w:t>-2</w:t>
      </w:r>
      <w:r w:rsidR="00007979" w:rsidRPr="00A849A3">
        <w:t>.jpg</w:t>
      </w:r>
    </w:p>
    <w:p w:rsidR="0031171F" w:rsidRPr="00815B01" w:rsidRDefault="0031171F" w:rsidP="006E0FE3">
      <w:pPr>
        <w:pStyle w:val="PR-Info1"/>
        <w:rPr>
          <w:lang w:val="en-US"/>
        </w:rPr>
      </w:pPr>
      <w:proofErr w:type="spellStart"/>
      <w:r w:rsidRPr="00815B01">
        <w:rPr>
          <w:b/>
          <w:lang w:val="en-US"/>
        </w:rPr>
        <w:t>Thema</w:t>
      </w:r>
      <w:proofErr w:type="spellEnd"/>
      <w:r w:rsidRPr="00815B01">
        <w:rPr>
          <w:b/>
          <w:lang w:val="en-US"/>
        </w:rPr>
        <w:t>/Subject:</w:t>
      </w:r>
      <w:r w:rsidRPr="00815B01">
        <w:rPr>
          <w:lang w:val="en-US"/>
        </w:rPr>
        <w:tab/>
      </w:r>
      <w:r w:rsidR="00F6328D">
        <w:rPr>
          <w:lang w:val="en-US"/>
        </w:rPr>
        <w:t xml:space="preserve">B+K Precision </w:t>
      </w:r>
      <w:proofErr w:type="spellStart"/>
      <w:r w:rsidR="00F6328D">
        <w:rPr>
          <w:lang w:val="en-US"/>
        </w:rPr>
        <w:t>Batterietester</w:t>
      </w:r>
      <w:proofErr w:type="spellEnd"/>
      <w:r w:rsidR="00F6328D">
        <w:rPr>
          <w:lang w:val="en-US"/>
        </w:rPr>
        <w:t xml:space="preserve"> BK603B </w:t>
      </w:r>
      <w:proofErr w:type="spellStart"/>
      <w:r w:rsidR="00F6328D">
        <w:rPr>
          <w:lang w:val="en-US"/>
        </w:rPr>
        <w:t>bei</w:t>
      </w:r>
      <w:proofErr w:type="spellEnd"/>
      <w:r w:rsidR="00867422" w:rsidRPr="00815B01">
        <w:rPr>
          <w:lang w:val="en-US"/>
        </w:rPr>
        <w:t xml:space="preserve"> Meilhaus Electronic GmbH</w:t>
      </w:r>
      <w:r w:rsidRPr="00815B01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BE4493" w:rsidP="006E0FE3">
      <w:pPr>
        <w:pStyle w:val="PR-Head1"/>
      </w:pPr>
      <w:r>
        <w:t>Akkurat prüfen mit B+K Precision</w:t>
      </w:r>
    </w:p>
    <w:p w:rsidR="00EF3E9B" w:rsidRPr="0031171F" w:rsidRDefault="00BE4493" w:rsidP="00476FA9">
      <w:pPr>
        <w:pStyle w:val="PR-Head2"/>
      </w:pPr>
      <w:r>
        <w:t xml:space="preserve">Die </w:t>
      </w:r>
      <w:r w:rsidRPr="00BE4493">
        <w:t xml:space="preserve">Batterietester </w:t>
      </w:r>
      <w:r w:rsidR="00665B7D">
        <w:t>BK600B/</w:t>
      </w:r>
      <w:r w:rsidRPr="00BE4493">
        <w:t>BK601B und BK603B</w:t>
      </w:r>
    </w:p>
    <w:p w:rsidR="00DA34AB" w:rsidRDefault="00171CFA" w:rsidP="00060B9C">
      <w:pPr>
        <w:pStyle w:val="PR-FT"/>
        <w:rPr>
          <w:b/>
          <w:bCs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C67B42">
        <w:rPr>
          <w:b/>
        </w:rPr>
        <w:t>Oktober</w:t>
      </w:r>
      <w:r w:rsidRPr="00084111">
        <w:rPr>
          <w:b/>
        </w:rPr>
        <w:t xml:space="preserve"> 2018 – </w:t>
      </w:r>
      <w:r w:rsidR="005169AF">
        <w:rPr>
          <w:b/>
        </w:rPr>
        <w:t xml:space="preserve">Die B+K Precision </w:t>
      </w:r>
      <w:r w:rsidR="00665B7D">
        <w:rPr>
          <w:b/>
        </w:rPr>
        <w:t xml:space="preserve">Batterietester </w:t>
      </w:r>
      <w:r w:rsidR="005169AF">
        <w:rPr>
          <w:b/>
        </w:rPr>
        <w:t xml:space="preserve">BK600B/BK601B </w:t>
      </w:r>
      <w:r w:rsidR="00665B7D">
        <w:rPr>
          <w:b/>
        </w:rPr>
        <w:t>und BK</w:t>
      </w:r>
      <w:r w:rsidR="000204B9">
        <w:rPr>
          <w:b/>
        </w:rPr>
        <w:t xml:space="preserve">603B </w:t>
      </w:r>
      <w:r w:rsidR="005169AF">
        <w:rPr>
          <w:b/>
          <w:bCs/>
        </w:rPr>
        <w:t xml:space="preserve">erlauben das Prüfen von SLA </w:t>
      </w:r>
      <w:r w:rsidR="00E00E60">
        <w:rPr>
          <w:b/>
          <w:bCs/>
        </w:rPr>
        <w:t xml:space="preserve">Batterien </w:t>
      </w:r>
      <w:r w:rsidR="005169AF">
        <w:rPr>
          <w:b/>
          <w:bCs/>
        </w:rPr>
        <w:t>(</w:t>
      </w:r>
      <w:proofErr w:type="spellStart"/>
      <w:r w:rsidR="005169AF">
        <w:rPr>
          <w:b/>
          <w:bCs/>
        </w:rPr>
        <w:t>Sealed</w:t>
      </w:r>
      <w:proofErr w:type="spellEnd"/>
      <w:r w:rsidR="005169AF">
        <w:rPr>
          <w:b/>
          <w:bCs/>
        </w:rPr>
        <w:t xml:space="preserve"> Lead </w:t>
      </w:r>
      <w:proofErr w:type="spellStart"/>
      <w:r w:rsidR="005169AF">
        <w:rPr>
          <w:b/>
          <w:bCs/>
        </w:rPr>
        <w:t>Acid</w:t>
      </w:r>
      <w:proofErr w:type="spellEnd"/>
      <w:r w:rsidR="005169AF">
        <w:rPr>
          <w:b/>
          <w:bCs/>
        </w:rPr>
        <w:t>/ve</w:t>
      </w:r>
      <w:r w:rsidR="00E00E60">
        <w:rPr>
          <w:b/>
          <w:bCs/>
        </w:rPr>
        <w:t>rsiegelte</w:t>
      </w:r>
      <w:r w:rsidR="005169AF">
        <w:rPr>
          <w:b/>
          <w:bCs/>
        </w:rPr>
        <w:t xml:space="preserve"> Blei-Säure-</w:t>
      </w:r>
      <w:r w:rsidR="00E00E60">
        <w:rPr>
          <w:b/>
          <w:bCs/>
        </w:rPr>
        <w:t>Batterien</w:t>
      </w:r>
      <w:r w:rsidR="005169AF">
        <w:rPr>
          <w:b/>
          <w:bCs/>
        </w:rPr>
        <w:t>), wie sie in UPS Power-Backupsystemen, Notbeleuchtungen, Feueralarm-, Sicherheits- und vielen anderen elektrischen Systemen eingesetzt werden. Durch die schnelle Charakterisierung der Akku-R</w:t>
      </w:r>
      <w:r w:rsidR="00BE4493">
        <w:rPr>
          <w:b/>
          <w:bCs/>
        </w:rPr>
        <w:t>e</w:t>
      </w:r>
      <w:r w:rsidR="00FA282D">
        <w:rPr>
          <w:b/>
          <w:bCs/>
        </w:rPr>
        <w:t>aktion auf einen L</w:t>
      </w:r>
      <w:bookmarkStart w:id="0" w:name="_GoBack"/>
      <w:bookmarkEnd w:id="0"/>
      <w:r w:rsidR="00FA282D">
        <w:rPr>
          <w:b/>
          <w:bCs/>
        </w:rPr>
        <w:t>astwi</w:t>
      </w:r>
      <w:r w:rsidR="005169AF">
        <w:rPr>
          <w:b/>
          <w:bCs/>
        </w:rPr>
        <w:t>derstand ermit</w:t>
      </w:r>
      <w:r w:rsidR="00BE4493">
        <w:rPr>
          <w:b/>
          <w:bCs/>
        </w:rPr>
        <w:t>teln und zeigen</w:t>
      </w:r>
      <w:r w:rsidR="005169AF">
        <w:rPr>
          <w:b/>
          <w:bCs/>
        </w:rPr>
        <w:t xml:space="preserve"> </w:t>
      </w:r>
      <w:r w:rsidR="00BE4493">
        <w:rPr>
          <w:b/>
          <w:bCs/>
        </w:rPr>
        <w:t>die</w:t>
      </w:r>
      <w:r w:rsidR="005169AF">
        <w:rPr>
          <w:b/>
          <w:bCs/>
        </w:rPr>
        <w:t xml:space="preserve"> Gerät</w:t>
      </w:r>
      <w:r w:rsidR="00BE4493">
        <w:rPr>
          <w:b/>
          <w:bCs/>
        </w:rPr>
        <w:t>e</w:t>
      </w:r>
      <w:r w:rsidR="0018579F">
        <w:rPr>
          <w:b/>
          <w:bCs/>
        </w:rPr>
        <w:t xml:space="preserve"> </w:t>
      </w:r>
      <w:r w:rsidR="005169AF">
        <w:rPr>
          <w:b/>
          <w:bCs/>
        </w:rPr>
        <w:t>die übrige Akku-Kapazität</w:t>
      </w:r>
      <w:r w:rsidR="00FA282D">
        <w:rPr>
          <w:b/>
          <w:bCs/>
        </w:rPr>
        <w:t>.</w:t>
      </w:r>
      <w:r w:rsidR="005169AF">
        <w:rPr>
          <w:b/>
          <w:bCs/>
        </w:rPr>
        <w:t xml:space="preserve"> </w:t>
      </w:r>
      <w:r w:rsidR="00FA282D" w:rsidRPr="00FA282D">
        <w:rPr>
          <w:b/>
          <w:bCs/>
        </w:rPr>
        <w:t xml:space="preserve">All diese Faktoren werden </w:t>
      </w:r>
      <w:r w:rsidR="00FA282D">
        <w:rPr>
          <w:b/>
          <w:bCs/>
        </w:rPr>
        <w:t>als Indikator für die "Akku-Gesundheit" analysiert.</w:t>
      </w:r>
      <w:r w:rsidR="00DA34AB">
        <w:rPr>
          <w:b/>
          <w:bCs/>
        </w:rPr>
        <w:t xml:space="preserve"> </w:t>
      </w:r>
      <w:r w:rsidR="00665B7D">
        <w:rPr>
          <w:b/>
          <w:bCs/>
        </w:rPr>
        <w:t>Beim Modell BK603B handelt es sich um eine erweiterte Version mit zusätzlichen Funktionen und USB. Alle</w:t>
      </w:r>
      <w:r w:rsidR="00DA34AB">
        <w:rPr>
          <w:b/>
          <w:bCs/>
        </w:rPr>
        <w:t xml:space="preserve"> </w:t>
      </w:r>
      <w:r w:rsidR="00665B7D">
        <w:rPr>
          <w:b/>
          <w:bCs/>
        </w:rPr>
        <w:t>Modelle</w:t>
      </w:r>
      <w:r w:rsidR="00DA34AB">
        <w:rPr>
          <w:b/>
          <w:bCs/>
        </w:rPr>
        <w:t xml:space="preserve"> </w:t>
      </w:r>
      <w:r w:rsidR="007D1F9E">
        <w:rPr>
          <w:b/>
          <w:bCs/>
        </w:rPr>
        <w:t>funktionieren</w:t>
      </w:r>
      <w:r w:rsidR="00DA34AB">
        <w:rPr>
          <w:b/>
          <w:bCs/>
        </w:rPr>
        <w:t xml:space="preserve"> unabhängig von externen Stromquellen, die Versorgung </w:t>
      </w:r>
      <w:r w:rsidR="00095D4E">
        <w:rPr>
          <w:b/>
          <w:bCs/>
        </w:rPr>
        <w:t xml:space="preserve">geschieht </w:t>
      </w:r>
      <w:r w:rsidR="00DA34AB">
        <w:rPr>
          <w:b/>
          <w:bCs/>
        </w:rPr>
        <w:t xml:space="preserve">durch die zu testenden Batterien. </w:t>
      </w:r>
      <w:r w:rsidR="00665B7D">
        <w:rPr>
          <w:b/>
          <w:bCs/>
        </w:rPr>
        <w:t xml:space="preserve">Die </w:t>
      </w:r>
      <w:r w:rsidR="00E77D53">
        <w:rPr>
          <w:b/>
          <w:bCs/>
        </w:rPr>
        <w:t>B+K Precision Batterietester BK600B/BK601B und BK603B</w:t>
      </w:r>
      <w:r w:rsidR="00665B7D">
        <w:rPr>
          <w:b/>
          <w:bCs/>
        </w:rPr>
        <w:t xml:space="preserve"> </w:t>
      </w:r>
      <w:r w:rsidR="007D1F9E">
        <w:rPr>
          <w:b/>
          <w:bCs/>
        </w:rPr>
        <w:t xml:space="preserve">arbeiten mit hochwertigen, langlebigen Kelvin-Klemmen und </w:t>
      </w:r>
      <w:r w:rsidR="00665B7D">
        <w:rPr>
          <w:b/>
          <w:bCs/>
        </w:rPr>
        <w:t>zeichnen sich</w:t>
      </w:r>
      <w:r w:rsidR="007D1F9E">
        <w:rPr>
          <w:b/>
          <w:bCs/>
        </w:rPr>
        <w:t xml:space="preserve"> außerdem </w:t>
      </w:r>
      <w:r w:rsidR="00665B7D">
        <w:rPr>
          <w:b/>
          <w:bCs/>
        </w:rPr>
        <w:t xml:space="preserve">durch ihr robustes Aluminium-Gehäuse und die griffigen Gummi-Taster aus. </w:t>
      </w:r>
    </w:p>
    <w:p w:rsidR="00352E20" w:rsidRDefault="00E77D53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Batterietester sollen schnell präzise Messergebnisse liefern. Die </w:t>
      </w:r>
      <w:r w:rsidR="00A20BFB">
        <w:rPr>
          <w:sz w:val="22"/>
          <w:szCs w:val="22"/>
        </w:rPr>
        <w:t xml:space="preserve">Batterietester BK600B, </w:t>
      </w:r>
      <w:r>
        <w:rPr>
          <w:sz w:val="22"/>
          <w:szCs w:val="22"/>
        </w:rPr>
        <w:t>BK601B</w:t>
      </w:r>
      <w:r w:rsidR="00A20BFB">
        <w:rPr>
          <w:sz w:val="22"/>
          <w:szCs w:val="22"/>
        </w:rPr>
        <w:t xml:space="preserve"> und BK603B</w:t>
      </w:r>
      <w:r w:rsidR="00640DF4">
        <w:rPr>
          <w:sz w:val="22"/>
          <w:szCs w:val="22"/>
        </w:rPr>
        <w:t xml:space="preserve"> von B+K Precision</w:t>
      </w:r>
      <w:r>
        <w:rPr>
          <w:sz w:val="22"/>
          <w:szCs w:val="22"/>
        </w:rPr>
        <w:t xml:space="preserve"> </w:t>
      </w:r>
      <w:r w:rsidR="00640DF4">
        <w:rPr>
          <w:sz w:val="22"/>
          <w:szCs w:val="22"/>
        </w:rPr>
        <w:t xml:space="preserve">testen 6 V </w:t>
      </w:r>
      <w:r w:rsidR="00761A3B">
        <w:rPr>
          <w:sz w:val="22"/>
          <w:szCs w:val="22"/>
        </w:rPr>
        <w:t xml:space="preserve">(nur BK601B und BK603B) </w:t>
      </w:r>
      <w:r w:rsidR="00640DF4">
        <w:rPr>
          <w:sz w:val="22"/>
          <w:szCs w:val="22"/>
        </w:rPr>
        <w:t xml:space="preserve">und 12 V Batterien vom Typ SLA und liefern die Messergebnisse </w:t>
      </w:r>
      <w:r>
        <w:rPr>
          <w:sz w:val="22"/>
          <w:szCs w:val="22"/>
        </w:rPr>
        <w:t>innerhalb weniger Sekunden</w:t>
      </w:r>
      <w:r w:rsidR="00640DF4">
        <w:rPr>
          <w:sz w:val="22"/>
          <w:szCs w:val="22"/>
        </w:rPr>
        <w:t>. Die Ergebnisse beinhalten Informationen</w:t>
      </w:r>
      <w:r w:rsidR="00A20BFB">
        <w:rPr>
          <w:sz w:val="22"/>
          <w:szCs w:val="22"/>
        </w:rPr>
        <w:t xml:space="preserve"> </w:t>
      </w:r>
      <w:r w:rsidR="00352E20">
        <w:rPr>
          <w:sz w:val="22"/>
          <w:szCs w:val="22"/>
        </w:rPr>
        <w:t>zum Ladezustand</w:t>
      </w:r>
      <w:r w:rsidR="00A20BFB">
        <w:rPr>
          <w:sz w:val="22"/>
          <w:szCs w:val="22"/>
        </w:rPr>
        <w:t xml:space="preserve"> </w:t>
      </w:r>
      <w:r w:rsidR="00352E20">
        <w:rPr>
          <w:sz w:val="22"/>
          <w:szCs w:val="22"/>
        </w:rPr>
        <w:t xml:space="preserve">(State </w:t>
      </w:r>
      <w:proofErr w:type="spellStart"/>
      <w:r w:rsidR="00352E20">
        <w:rPr>
          <w:sz w:val="22"/>
          <w:szCs w:val="22"/>
        </w:rPr>
        <w:t>of</w:t>
      </w:r>
      <w:proofErr w:type="spellEnd"/>
      <w:r w:rsidR="00352E20">
        <w:rPr>
          <w:sz w:val="22"/>
          <w:szCs w:val="22"/>
        </w:rPr>
        <w:t xml:space="preserve"> Charge/SOC)</w:t>
      </w:r>
      <w:r w:rsidR="00761A3B">
        <w:rPr>
          <w:sz w:val="22"/>
          <w:szCs w:val="22"/>
        </w:rPr>
        <w:t>, zur offenen Klemmen- und Lastspannung</w:t>
      </w:r>
      <w:r w:rsidR="00640DF4">
        <w:rPr>
          <w:sz w:val="22"/>
          <w:szCs w:val="22"/>
        </w:rPr>
        <w:t xml:space="preserve"> </w:t>
      </w:r>
      <w:r w:rsidR="002A0182">
        <w:rPr>
          <w:sz w:val="22"/>
          <w:szCs w:val="22"/>
        </w:rPr>
        <w:t xml:space="preserve">und zum internen Batterie-Widerstand (IR) </w:t>
      </w:r>
      <w:r w:rsidR="00640DF4">
        <w:rPr>
          <w:sz w:val="22"/>
          <w:szCs w:val="22"/>
        </w:rPr>
        <w:t>der Prüflinge</w:t>
      </w:r>
      <w:r w:rsidR="00A20BFB">
        <w:rPr>
          <w:sz w:val="22"/>
          <w:szCs w:val="22"/>
        </w:rPr>
        <w:t xml:space="preserve">. </w:t>
      </w:r>
      <w:r w:rsidR="00005279">
        <w:rPr>
          <w:sz w:val="22"/>
          <w:szCs w:val="22"/>
        </w:rPr>
        <w:t xml:space="preserve">Mit dem Modell BK603B lassen sich zusätzlich Ladestromtests mit offener Klemmen- und Last-Spannung sowie DC Last-Tests durchführen. </w:t>
      </w:r>
      <w:r w:rsidR="002A0182">
        <w:rPr>
          <w:sz w:val="22"/>
          <w:szCs w:val="22"/>
        </w:rPr>
        <w:t xml:space="preserve">Das Modell BK603B </w:t>
      </w:r>
      <w:r w:rsidR="003F17B9">
        <w:rPr>
          <w:sz w:val="22"/>
          <w:szCs w:val="22"/>
        </w:rPr>
        <w:t xml:space="preserve">beinhaltet außerdem eine Computer-Software, mit deren Hilfe Test-Konfigurationen im Voraus </w:t>
      </w:r>
      <w:r w:rsidR="00761A3B">
        <w:rPr>
          <w:sz w:val="22"/>
          <w:szCs w:val="22"/>
        </w:rPr>
        <w:t>bestimmt</w:t>
      </w:r>
      <w:r w:rsidR="003F17B9">
        <w:rPr>
          <w:sz w:val="22"/>
          <w:szCs w:val="22"/>
        </w:rPr>
        <w:t xml:space="preserve"> werden können. </w:t>
      </w:r>
      <w:r w:rsidR="00635F30">
        <w:rPr>
          <w:sz w:val="22"/>
          <w:szCs w:val="22"/>
        </w:rPr>
        <w:t>Damit lassen sich Tests schneller und präziser durchführen, d</w:t>
      </w:r>
      <w:r w:rsidR="007A6F12">
        <w:rPr>
          <w:sz w:val="22"/>
          <w:szCs w:val="22"/>
        </w:rPr>
        <w:t>a Dateneingabefehler während der</w:t>
      </w:r>
      <w:r w:rsidR="00635F30">
        <w:rPr>
          <w:sz w:val="22"/>
          <w:szCs w:val="22"/>
        </w:rPr>
        <w:t xml:space="preserve"> Tests vermieden werden. </w:t>
      </w:r>
      <w:r w:rsidR="00761A3B">
        <w:rPr>
          <w:sz w:val="22"/>
          <w:szCs w:val="22"/>
        </w:rPr>
        <w:t xml:space="preserve">Weiterhin </w:t>
      </w:r>
      <w:r w:rsidR="00A51AE0">
        <w:rPr>
          <w:sz w:val="22"/>
          <w:szCs w:val="22"/>
        </w:rPr>
        <w:t>speichert das Modell BK603B</w:t>
      </w:r>
      <w:r w:rsidR="00761A3B">
        <w:rPr>
          <w:sz w:val="22"/>
          <w:szCs w:val="22"/>
        </w:rPr>
        <w:t xml:space="preserve"> ü</w:t>
      </w:r>
      <w:r w:rsidR="003F17B9">
        <w:rPr>
          <w:sz w:val="22"/>
          <w:szCs w:val="22"/>
        </w:rPr>
        <w:t xml:space="preserve">ber einen </w:t>
      </w:r>
      <w:proofErr w:type="spellStart"/>
      <w:r w:rsidR="002A0182">
        <w:rPr>
          <w:sz w:val="22"/>
          <w:szCs w:val="22"/>
        </w:rPr>
        <w:t>Record</w:t>
      </w:r>
      <w:proofErr w:type="spellEnd"/>
      <w:r w:rsidR="002A0182">
        <w:rPr>
          <w:sz w:val="22"/>
          <w:szCs w:val="22"/>
        </w:rPr>
        <w:t>-Modus</w:t>
      </w:r>
      <w:r w:rsidR="003F17B9">
        <w:rPr>
          <w:sz w:val="22"/>
          <w:szCs w:val="22"/>
        </w:rPr>
        <w:t xml:space="preserve"> Messdaten von bis zu 50 Prüflingen. Die gespeicherten Daten umfassen </w:t>
      </w:r>
      <w:r w:rsidR="00FA282D" w:rsidRPr="00FA282D">
        <w:rPr>
          <w:sz w:val="22"/>
          <w:szCs w:val="22"/>
        </w:rPr>
        <w:t>nicht nur die erfassen Werte</w:t>
      </w:r>
      <w:r w:rsidR="00FA282D">
        <w:rPr>
          <w:sz w:val="22"/>
          <w:szCs w:val="22"/>
        </w:rPr>
        <w:t>,</w:t>
      </w:r>
      <w:r w:rsidR="00FA282D" w:rsidRPr="00FA282D">
        <w:rPr>
          <w:sz w:val="22"/>
          <w:szCs w:val="22"/>
        </w:rPr>
        <w:t xml:space="preserve"> sondern auch </w:t>
      </w:r>
      <w:r w:rsidR="003F17B9">
        <w:rPr>
          <w:sz w:val="22"/>
          <w:szCs w:val="22"/>
        </w:rPr>
        <w:t xml:space="preserve">Information zu </w:t>
      </w:r>
      <w:r w:rsidR="008A37B3">
        <w:rPr>
          <w:sz w:val="22"/>
          <w:szCs w:val="22"/>
        </w:rPr>
        <w:t>Testtag, Testzeit</w:t>
      </w:r>
      <w:r w:rsidR="007A6F12">
        <w:rPr>
          <w:sz w:val="22"/>
          <w:szCs w:val="22"/>
        </w:rPr>
        <w:t>punkt</w:t>
      </w:r>
      <w:r w:rsidR="008A37B3">
        <w:rPr>
          <w:sz w:val="22"/>
          <w:szCs w:val="22"/>
        </w:rPr>
        <w:t xml:space="preserve">, Name, Standort des Panels und Systemtyp. </w:t>
      </w:r>
      <w:r w:rsidR="00627276">
        <w:rPr>
          <w:sz w:val="22"/>
          <w:szCs w:val="22"/>
        </w:rPr>
        <w:t xml:space="preserve">Schließlich verfügt das BK603B auch über austauschbare Test-Leitungen. </w:t>
      </w:r>
      <w:r w:rsidR="00005279">
        <w:rPr>
          <w:sz w:val="22"/>
          <w:szCs w:val="22"/>
        </w:rPr>
        <w:t>Die Ah-Bereiche</w:t>
      </w:r>
      <w:r w:rsidR="00360151">
        <w:rPr>
          <w:sz w:val="22"/>
          <w:szCs w:val="22"/>
        </w:rPr>
        <w:t xml:space="preserve"> der Batterietester</w:t>
      </w:r>
      <w:r w:rsidR="00005279">
        <w:rPr>
          <w:sz w:val="22"/>
          <w:szCs w:val="22"/>
        </w:rPr>
        <w:t xml:space="preserve"> unterscheiden sich </w:t>
      </w:r>
      <w:r w:rsidR="00005279">
        <w:rPr>
          <w:sz w:val="22"/>
          <w:szCs w:val="22"/>
        </w:rPr>
        <w:lastRenderedPageBreak/>
        <w:t xml:space="preserve">je nach Modell und messen folgende Größen:  </w:t>
      </w:r>
      <w:r w:rsidR="00005279" w:rsidRPr="00005279">
        <w:rPr>
          <w:sz w:val="22"/>
          <w:szCs w:val="22"/>
        </w:rPr>
        <w:t>7, 12, 24, 42, 65, 100 Ah</w:t>
      </w:r>
      <w:r w:rsidR="00005279">
        <w:rPr>
          <w:sz w:val="22"/>
          <w:szCs w:val="22"/>
        </w:rPr>
        <w:t xml:space="preserve"> (Modell BK600B), </w:t>
      </w:r>
      <w:r w:rsidR="00005279" w:rsidRPr="00005279">
        <w:rPr>
          <w:sz w:val="22"/>
          <w:szCs w:val="22"/>
        </w:rPr>
        <w:t>5...100 in 1-Ah-Schritten</w:t>
      </w:r>
      <w:r w:rsidR="00005279">
        <w:rPr>
          <w:sz w:val="22"/>
          <w:szCs w:val="22"/>
        </w:rPr>
        <w:t xml:space="preserve"> (Modell BK601B), </w:t>
      </w:r>
      <w:r w:rsidR="00005279" w:rsidRPr="00005279">
        <w:rPr>
          <w:sz w:val="22"/>
          <w:szCs w:val="22"/>
        </w:rPr>
        <w:t>1...100 in 1-Ah-Schritten</w:t>
      </w:r>
      <w:r w:rsidR="00005279">
        <w:rPr>
          <w:sz w:val="22"/>
          <w:szCs w:val="22"/>
        </w:rPr>
        <w:t xml:space="preserve"> (BK603B).</w:t>
      </w:r>
      <w:r w:rsidR="00C4264F">
        <w:rPr>
          <w:sz w:val="22"/>
          <w:szCs w:val="22"/>
        </w:rPr>
        <w:t xml:space="preserve"> 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</w:t>
      </w:r>
      <w:r w:rsidR="005A0CF4">
        <w:rPr>
          <w:sz w:val="22"/>
          <w:szCs w:val="22"/>
        </w:rPr>
        <w:t>B+K Precision Batterietester der BK60xB-Serie</w:t>
      </w:r>
      <w:r w:rsidR="00A922AC">
        <w:rPr>
          <w:sz w:val="22"/>
          <w:szCs w:val="22"/>
        </w:rPr>
        <w:t xml:space="preserve"> </w:t>
      </w:r>
      <w:r>
        <w:rPr>
          <w:sz w:val="22"/>
          <w:szCs w:val="22"/>
        </w:rPr>
        <w:t>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015AE9" w:rsidRDefault="00015AE9" w:rsidP="00015AE9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Im Lieferumfang enthalten sind ein </w:t>
      </w:r>
      <w:r w:rsidRPr="005A0CF4">
        <w:rPr>
          <w:sz w:val="22"/>
          <w:szCs w:val="22"/>
        </w:rPr>
        <w:t>Batterie-Tester B 600B, 601B oder 603B</w:t>
      </w:r>
      <w:r>
        <w:rPr>
          <w:sz w:val="22"/>
          <w:szCs w:val="22"/>
        </w:rPr>
        <w:t xml:space="preserve"> (inklusive USB-Kabel vom Typ B) , Handbuch (Download), </w:t>
      </w:r>
      <w:r w:rsidRPr="005A0CF4">
        <w:rPr>
          <w:sz w:val="22"/>
          <w:szCs w:val="22"/>
        </w:rPr>
        <w:t>2 Sets Testleitungen mit Krokodilklemmen, Adapter zum Test von Ladestromkreisen, Kalibrierzertifikat und Testreport.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8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9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0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FA282D" w:rsidP="008016C4">
      <w:pPr>
        <w:pStyle w:val="PR-Boilerplate-Anschrift"/>
        <w:rPr>
          <w:color w:val="0563C1" w:themeColor="hyperlink"/>
          <w:u w:val="single"/>
        </w:rPr>
      </w:pPr>
      <w:hyperlink r:id="rId11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49C"/>
    <w:rsid w:val="00005279"/>
    <w:rsid w:val="00007979"/>
    <w:rsid w:val="0001530C"/>
    <w:rsid w:val="00015AE9"/>
    <w:rsid w:val="00016130"/>
    <w:rsid w:val="000204B9"/>
    <w:rsid w:val="00056D08"/>
    <w:rsid w:val="00060B9C"/>
    <w:rsid w:val="00092E10"/>
    <w:rsid w:val="00095D4E"/>
    <w:rsid w:val="000D1B2E"/>
    <w:rsid w:val="000D22FA"/>
    <w:rsid w:val="001379CC"/>
    <w:rsid w:val="00154D5F"/>
    <w:rsid w:val="00162B1D"/>
    <w:rsid w:val="00171CFA"/>
    <w:rsid w:val="0018149A"/>
    <w:rsid w:val="0018579F"/>
    <w:rsid w:val="001A2710"/>
    <w:rsid w:val="001B16EF"/>
    <w:rsid w:val="001C2236"/>
    <w:rsid w:val="001D4058"/>
    <w:rsid w:val="001E0D93"/>
    <w:rsid w:val="001E2BA3"/>
    <w:rsid w:val="001E4A3A"/>
    <w:rsid w:val="00203BC2"/>
    <w:rsid w:val="00221376"/>
    <w:rsid w:val="00227898"/>
    <w:rsid w:val="00250ADA"/>
    <w:rsid w:val="0025294B"/>
    <w:rsid w:val="00253B49"/>
    <w:rsid w:val="002602DE"/>
    <w:rsid w:val="00262F28"/>
    <w:rsid w:val="00294FF7"/>
    <w:rsid w:val="002A0182"/>
    <w:rsid w:val="002A1835"/>
    <w:rsid w:val="002A4D2F"/>
    <w:rsid w:val="002A70AA"/>
    <w:rsid w:val="002B01BB"/>
    <w:rsid w:val="002C09CF"/>
    <w:rsid w:val="002C0CEF"/>
    <w:rsid w:val="002E6F10"/>
    <w:rsid w:val="002E783E"/>
    <w:rsid w:val="0031171F"/>
    <w:rsid w:val="0032696A"/>
    <w:rsid w:val="00327126"/>
    <w:rsid w:val="003437B9"/>
    <w:rsid w:val="00347520"/>
    <w:rsid w:val="00351D8F"/>
    <w:rsid w:val="00352E20"/>
    <w:rsid w:val="00357ED8"/>
    <w:rsid w:val="00360151"/>
    <w:rsid w:val="003B157B"/>
    <w:rsid w:val="003B695F"/>
    <w:rsid w:val="003D2787"/>
    <w:rsid w:val="003D666E"/>
    <w:rsid w:val="003E4763"/>
    <w:rsid w:val="003F17B9"/>
    <w:rsid w:val="003F2CC3"/>
    <w:rsid w:val="00401780"/>
    <w:rsid w:val="00402FB1"/>
    <w:rsid w:val="00406161"/>
    <w:rsid w:val="0040683F"/>
    <w:rsid w:val="004070B8"/>
    <w:rsid w:val="004101E7"/>
    <w:rsid w:val="004219CB"/>
    <w:rsid w:val="004302E7"/>
    <w:rsid w:val="00430382"/>
    <w:rsid w:val="0043156D"/>
    <w:rsid w:val="004379C5"/>
    <w:rsid w:val="00450462"/>
    <w:rsid w:val="00453B0D"/>
    <w:rsid w:val="004549AA"/>
    <w:rsid w:val="00457CFB"/>
    <w:rsid w:val="004756B5"/>
    <w:rsid w:val="00476FA9"/>
    <w:rsid w:val="00480830"/>
    <w:rsid w:val="00485FD7"/>
    <w:rsid w:val="004B34FF"/>
    <w:rsid w:val="004C190F"/>
    <w:rsid w:val="004D3307"/>
    <w:rsid w:val="004D3375"/>
    <w:rsid w:val="004E0401"/>
    <w:rsid w:val="004E0FAF"/>
    <w:rsid w:val="004F19A6"/>
    <w:rsid w:val="004F5DCB"/>
    <w:rsid w:val="005122B3"/>
    <w:rsid w:val="005169AF"/>
    <w:rsid w:val="00520DB5"/>
    <w:rsid w:val="0052379D"/>
    <w:rsid w:val="005444A6"/>
    <w:rsid w:val="00555DFC"/>
    <w:rsid w:val="00570DE3"/>
    <w:rsid w:val="00590EA6"/>
    <w:rsid w:val="005A0CF4"/>
    <w:rsid w:val="005A2A05"/>
    <w:rsid w:val="005B7478"/>
    <w:rsid w:val="005B7A1C"/>
    <w:rsid w:val="005C6229"/>
    <w:rsid w:val="005E626D"/>
    <w:rsid w:val="005F3647"/>
    <w:rsid w:val="005F45E8"/>
    <w:rsid w:val="005F4787"/>
    <w:rsid w:val="005F5290"/>
    <w:rsid w:val="005F5BB5"/>
    <w:rsid w:val="0061495C"/>
    <w:rsid w:val="00616D1C"/>
    <w:rsid w:val="006227F7"/>
    <w:rsid w:val="00627276"/>
    <w:rsid w:val="00632AAD"/>
    <w:rsid w:val="00635F30"/>
    <w:rsid w:val="00640DF4"/>
    <w:rsid w:val="00656DEC"/>
    <w:rsid w:val="00665B7D"/>
    <w:rsid w:val="00682BDB"/>
    <w:rsid w:val="00694DAF"/>
    <w:rsid w:val="006C1E7E"/>
    <w:rsid w:val="006D0EFC"/>
    <w:rsid w:val="006D22D3"/>
    <w:rsid w:val="006D4FB4"/>
    <w:rsid w:val="006E0FE3"/>
    <w:rsid w:val="006E1D6F"/>
    <w:rsid w:val="006E3BD5"/>
    <w:rsid w:val="006E3EA8"/>
    <w:rsid w:val="006F75D0"/>
    <w:rsid w:val="00711D80"/>
    <w:rsid w:val="00743C89"/>
    <w:rsid w:val="00755EE3"/>
    <w:rsid w:val="00761A3B"/>
    <w:rsid w:val="00764ADA"/>
    <w:rsid w:val="0077784B"/>
    <w:rsid w:val="0078382D"/>
    <w:rsid w:val="007A6E0D"/>
    <w:rsid w:val="007A6F12"/>
    <w:rsid w:val="007A7D33"/>
    <w:rsid w:val="007B028F"/>
    <w:rsid w:val="007B134A"/>
    <w:rsid w:val="007B2165"/>
    <w:rsid w:val="007D1F9E"/>
    <w:rsid w:val="007E1E44"/>
    <w:rsid w:val="008016C4"/>
    <w:rsid w:val="008151EF"/>
    <w:rsid w:val="00815B01"/>
    <w:rsid w:val="00821DF0"/>
    <w:rsid w:val="00840B95"/>
    <w:rsid w:val="0084212D"/>
    <w:rsid w:val="00857762"/>
    <w:rsid w:val="00867422"/>
    <w:rsid w:val="00882F54"/>
    <w:rsid w:val="0089120E"/>
    <w:rsid w:val="008A37B3"/>
    <w:rsid w:val="008A6202"/>
    <w:rsid w:val="008B0FB8"/>
    <w:rsid w:val="008B1599"/>
    <w:rsid w:val="008B21FC"/>
    <w:rsid w:val="008B3F74"/>
    <w:rsid w:val="008C1DFA"/>
    <w:rsid w:val="008C3752"/>
    <w:rsid w:val="008C5B33"/>
    <w:rsid w:val="008E3F02"/>
    <w:rsid w:val="008E5E61"/>
    <w:rsid w:val="008F2BE8"/>
    <w:rsid w:val="009175D1"/>
    <w:rsid w:val="00924AFA"/>
    <w:rsid w:val="00926C86"/>
    <w:rsid w:val="0093547E"/>
    <w:rsid w:val="009446BF"/>
    <w:rsid w:val="00952E3E"/>
    <w:rsid w:val="00955DA9"/>
    <w:rsid w:val="00965C36"/>
    <w:rsid w:val="009733B5"/>
    <w:rsid w:val="00975213"/>
    <w:rsid w:val="00991328"/>
    <w:rsid w:val="009B1470"/>
    <w:rsid w:val="009C425B"/>
    <w:rsid w:val="009C738D"/>
    <w:rsid w:val="009E3AE8"/>
    <w:rsid w:val="009F1272"/>
    <w:rsid w:val="00A20BFB"/>
    <w:rsid w:val="00A34A3F"/>
    <w:rsid w:val="00A45DA5"/>
    <w:rsid w:val="00A51AE0"/>
    <w:rsid w:val="00A628C5"/>
    <w:rsid w:val="00A64EA8"/>
    <w:rsid w:val="00A736DE"/>
    <w:rsid w:val="00A849A3"/>
    <w:rsid w:val="00A922AC"/>
    <w:rsid w:val="00AB2DDD"/>
    <w:rsid w:val="00AC594F"/>
    <w:rsid w:val="00AC725A"/>
    <w:rsid w:val="00AC72CA"/>
    <w:rsid w:val="00AD0D6F"/>
    <w:rsid w:val="00AE6848"/>
    <w:rsid w:val="00AF6B19"/>
    <w:rsid w:val="00B01265"/>
    <w:rsid w:val="00B050E2"/>
    <w:rsid w:val="00B245B4"/>
    <w:rsid w:val="00B25EB2"/>
    <w:rsid w:val="00B33BF0"/>
    <w:rsid w:val="00B44ED4"/>
    <w:rsid w:val="00B50543"/>
    <w:rsid w:val="00B5785C"/>
    <w:rsid w:val="00B82CC2"/>
    <w:rsid w:val="00BB47B5"/>
    <w:rsid w:val="00BE4493"/>
    <w:rsid w:val="00C145C8"/>
    <w:rsid w:val="00C4264F"/>
    <w:rsid w:val="00C474C8"/>
    <w:rsid w:val="00C571D2"/>
    <w:rsid w:val="00C60D5B"/>
    <w:rsid w:val="00C67B42"/>
    <w:rsid w:val="00C722A5"/>
    <w:rsid w:val="00CA09ED"/>
    <w:rsid w:val="00CA1867"/>
    <w:rsid w:val="00CB02D3"/>
    <w:rsid w:val="00CB667E"/>
    <w:rsid w:val="00CC08F8"/>
    <w:rsid w:val="00D101A2"/>
    <w:rsid w:val="00D26535"/>
    <w:rsid w:val="00D313D8"/>
    <w:rsid w:val="00D370BA"/>
    <w:rsid w:val="00D5214F"/>
    <w:rsid w:val="00D622E6"/>
    <w:rsid w:val="00D73329"/>
    <w:rsid w:val="00D76B6D"/>
    <w:rsid w:val="00D77FAC"/>
    <w:rsid w:val="00D90C67"/>
    <w:rsid w:val="00DA34AB"/>
    <w:rsid w:val="00DB2A4E"/>
    <w:rsid w:val="00DB616C"/>
    <w:rsid w:val="00DF1780"/>
    <w:rsid w:val="00E00E60"/>
    <w:rsid w:val="00E25F7F"/>
    <w:rsid w:val="00E30B2D"/>
    <w:rsid w:val="00E5305F"/>
    <w:rsid w:val="00E538D5"/>
    <w:rsid w:val="00E53D3B"/>
    <w:rsid w:val="00E64697"/>
    <w:rsid w:val="00E740B5"/>
    <w:rsid w:val="00E77D53"/>
    <w:rsid w:val="00E81723"/>
    <w:rsid w:val="00E84553"/>
    <w:rsid w:val="00EA562D"/>
    <w:rsid w:val="00EB7DEA"/>
    <w:rsid w:val="00ED6BB7"/>
    <w:rsid w:val="00EF0DD1"/>
    <w:rsid w:val="00EF3E9B"/>
    <w:rsid w:val="00F17870"/>
    <w:rsid w:val="00F322BF"/>
    <w:rsid w:val="00F40CE6"/>
    <w:rsid w:val="00F57F88"/>
    <w:rsid w:val="00F6328D"/>
    <w:rsid w:val="00F672D0"/>
    <w:rsid w:val="00FA282D"/>
    <w:rsid w:val="00FC55B6"/>
    <w:rsid w:val="00FD4FCE"/>
    <w:rsid w:val="00FD7DB9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allmayer@meilhau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4" TargetMode="External"/><Relationship Id="rId11" Type="http://schemas.openxmlformats.org/officeDocument/2006/relationships/hyperlink" Target="mailto:sales@meilhaus.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eilhaus.de/infos/news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bratz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A039-779C-4EC4-8051-11511FBC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33</cp:revision>
  <cp:lastPrinted>2018-03-07T09:44:00Z</cp:lastPrinted>
  <dcterms:created xsi:type="dcterms:W3CDTF">2018-09-12T12:10:00Z</dcterms:created>
  <dcterms:modified xsi:type="dcterms:W3CDTF">2018-10-08T10:51:00Z</dcterms:modified>
</cp:coreProperties>
</file>