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D47922">
        <w:t>Oktober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D47922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D47922">
        <w:t>PR26</w:t>
      </w:r>
      <w:r w:rsidR="001627A5" w:rsidRPr="001627A5">
        <w:t>-2019-Canway305-mk2</w:t>
      </w:r>
      <w:r w:rsidR="00007979" w:rsidRPr="00602CDA">
        <w:t>.docx</w:t>
      </w:r>
      <w:r w:rsidR="00007979" w:rsidRPr="00602CDA">
        <w:br/>
      </w:r>
      <w:r w:rsidR="00D47922">
        <w:t>PR26</w:t>
      </w:r>
      <w:r w:rsidR="001627A5" w:rsidRPr="001627A5">
        <w:t>-2019-Canway305-mk2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D47922">
        <w:t>PR26</w:t>
      </w:r>
      <w:r w:rsidR="001627A5" w:rsidRPr="001627A5">
        <w:t>-2019-Canway305-mk2</w:t>
      </w:r>
      <w:r w:rsidR="00406161" w:rsidRPr="00602CDA">
        <w:t>-2</w:t>
      </w:r>
      <w:r w:rsidR="00007979" w:rsidRPr="00602CDA">
        <w:t>.jpg</w:t>
      </w:r>
    </w:p>
    <w:p w:rsidR="0031171F" w:rsidRPr="001627A5" w:rsidRDefault="0031171F" w:rsidP="006E0FE3">
      <w:pPr>
        <w:pStyle w:val="PR-Info1"/>
        <w:rPr>
          <w:lang w:val="en-US"/>
        </w:rPr>
      </w:pPr>
      <w:r w:rsidRPr="001627A5">
        <w:rPr>
          <w:b/>
          <w:lang w:val="en-US"/>
        </w:rPr>
        <w:t>Thema/Subject:</w:t>
      </w:r>
      <w:r w:rsidRPr="001627A5">
        <w:rPr>
          <w:lang w:val="en-US"/>
        </w:rPr>
        <w:tab/>
      </w:r>
      <w:r w:rsidR="001627A5" w:rsidRPr="001627A5">
        <w:rPr>
          <w:lang w:val="en-US"/>
        </w:rPr>
        <w:t>Canway CW-305</w:t>
      </w:r>
      <w:r w:rsidR="002F7C95" w:rsidRPr="001627A5">
        <w:rPr>
          <w:lang w:val="en-US"/>
        </w:rPr>
        <w:t xml:space="preserve"> </w:t>
      </w:r>
      <w:r w:rsidR="001627A5" w:rsidRPr="001627A5">
        <w:rPr>
          <w:lang w:val="en-US"/>
        </w:rPr>
        <w:t>MkII</w:t>
      </w:r>
      <w:r w:rsidR="00591261">
        <w:rPr>
          <w:lang w:val="en-US"/>
        </w:rPr>
        <w:t xml:space="preserve"> </w:t>
      </w:r>
      <w:r w:rsidR="005E31DB" w:rsidRPr="001627A5">
        <w:rPr>
          <w:lang w:val="en-US"/>
        </w:rPr>
        <w:t>b</w:t>
      </w:r>
      <w:r w:rsidR="00867422" w:rsidRPr="001627A5">
        <w:rPr>
          <w:lang w:val="en-US"/>
        </w:rPr>
        <w:t>ei Meilhaus Electronic GmbH</w:t>
      </w:r>
      <w:r w:rsidRPr="001627A5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1627A5" w:rsidP="006E0FE3">
      <w:pPr>
        <w:pStyle w:val="PR-Head1"/>
      </w:pPr>
      <w:r>
        <w:t>Canway CW-305 MkII</w:t>
      </w:r>
    </w:p>
    <w:p w:rsidR="00EF3E9B" w:rsidRPr="0031171F" w:rsidRDefault="00EB7362" w:rsidP="00476FA9">
      <w:pPr>
        <w:pStyle w:val="PR-Head2"/>
      </w:pPr>
      <w:r>
        <w:t xml:space="preserve">Autarker </w:t>
      </w:r>
      <w:r w:rsidR="001627A5">
        <w:t>Kabelprüfer</w:t>
      </w:r>
      <w:r w:rsidR="001A141A">
        <w:t xml:space="preserve"> mit 240 universell nutzbaren Signalleitungen</w:t>
      </w:r>
    </w:p>
    <w:p w:rsidR="00697116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D47922">
        <w:rPr>
          <w:b/>
        </w:rPr>
        <w:t>Oktober</w:t>
      </w:r>
      <w:bookmarkStart w:id="0" w:name="_GoBack"/>
      <w:bookmarkEnd w:id="0"/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5C5EDA">
        <w:rPr>
          <w:b/>
        </w:rPr>
        <w:t xml:space="preserve">Die Firma </w:t>
      </w:r>
      <w:r w:rsidR="00405340">
        <w:rPr>
          <w:b/>
        </w:rPr>
        <w:t xml:space="preserve">Canway </w:t>
      </w:r>
      <w:r w:rsidR="005C5EDA">
        <w:rPr>
          <w:b/>
        </w:rPr>
        <w:t>stellt mit dem Canway CW-305 einen Kabeltester bereit, der dank seiner modularen Bauweise für die unterschiedlichsten Kabel</w:t>
      </w:r>
      <w:r w:rsidR="0011737E">
        <w:rPr>
          <w:b/>
        </w:rPr>
        <w:t>typen</w:t>
      </w:r>
      <w:r w:rsidR="005C5EDA">
        <w:rPr>
          <w:b/>
        </w:rPr>
        <w:t xml:space="preserve"> verwendet werden kann. </w:t>
      </w:r>
      <w:r w:rsidR="005061F1">
        <w:rPr>
          <w:b/>
        </w:rPr>
        <w:t xml:space="preserve">Das Basisgerät verfügt über </w:t>
      </w:r>
      <w:r w:rsidR="0045677E">
        <w:rPr>
          <w:b/>
        </w:rPr>
        <w:t xml:space="preserve">insgesamt </w:t>
      </w:r>
      <w:r w:rsidR="005061F1">
        <w:rPr>
          <w:b/>
        </w:rPr>
        <w:t>240 universell nutzbare Signalleitungen. Ü</w:t>
      </w:r>
      <w:r w:rsidR="005034E5">
        <w:rPr>
          <w:b/>
        </w:rPr>
        <w:t>ber Standard- oder individuell konfig</w:t>
      </w:r>
      <w:r w:rsidR="00DE2037">
        <w:rPr>
          <w:b/>
        </w:rPr>
        <w:t xml:space="preserve">urierbare Module </w:t>
      </w:r>
      <w:r w:rsidR="005061F1">
        <w:rPr>
          <w:b/>
        </w:rPr>
        <w:t>werden die zu prüfenden Kabel mit den Signalleitungen verbunden und</w:t>
      </w:r>
      <w:r w:rsidR="00DE2037">
        <w:rPr>
          <w:b/>
        </w:rPr>
        <w:t xml:space="preserve"> </w:t>
      </w:r>
      <w:r w:rsidR="00FB5C23">
        <w:rPr>
          <w:b/>
        </w:rPr>
        <w:t xml:space="preserve">vom Canway CW-305 eingelernt. Danach lassen sich die Kabel für die gewünschten Tests konfigurieren. </w:t>
      </w:r>
      <w:r w:rsidR="0045677E">
        <w:rPr>
          <w:b/>
        </w:rPr>
        <w:t>Der Canway CW-305 hält zwei unterschiedliche Testmodi bereit:</w:t>
      </w:r>
      <w:r w:rsidR="004C59D9">
        <w:rPr>
          <w:b/>
        </w:rPr>
        <w:t xml:space="preserve"> </w:t>
      </w:r>
      <w:r w:rsidR="00CE19C0">
        <w:rPr>
          <w:b/>
        </w:rPr>
        <w:t>Volltest und Dauertest. Der Volltest prüft alle Signalleitungen auf Durchgang, Unterbrechung und Kurzschluss. Der Dauertest eignet sich besonders zum Aufspüren von Kabelbrüchen</w:t>
      </w:r>
      <w:r w:rsidR="00041C15">
        <w:rPr>
          <w:b/>
        </w:rPr>
        <w:t xml:space="preserve">. </w:t>
      </w:r>
      <w:r w:rsidR="00F8702D">
        <w:rPr>
          <w:b/>
        </w:rPr>
        <w:t>Dabei wird der Test zyklisch wiederholt</w:t>
      </w:r>
      <w:r w:rsidR="0095651B">
        <w:rPr>
          <w:b/>
        </w:rPr>
        <w:t>, so dass Leitungsbrüche und Kurzschlüsse aufgespürt werden können.</w:t>
      </w:r>
      <w:r w:rsidR="00F8702D">
        <w:rPr>
          <w:b/>
        </w:rPr>
        <w:t xml:space="preserve"> </w:t>
      </w:r>
      <w:r w:rsidR="00E15B12">
        <w:rPr>
          <w:b/>
        </w:rPr>
        <w:t xml:space="preserve">Die Bedienung des Canway CW-305 erfolgt </w:t>
      </w:r>
      <w:r w:rsidR="0045677E">
        <w:rPr>
          <w:b/>
        </w:rPr>
        <w:t xml:space="preserve">komfortabel </w:t>
      </w:r>
      <w:r w:rsidR="00EB7362">
        <w:rPr>
          <w:b/>
        </w:rPr>
        <w:t xml:space="preserve">und PC-unabhängig </w:t>
      </w:r>
      <w:r w:rsidR="00E15B12">
        <w:rPr>
          <w:b/>
        </w:rPr>
        <w:t xml:space="preserve">über ein </w:t>
      </w:r>
      <w:r w:rsidR="00CA6F88">
        <w:rPr>
          <w:b/>
        </w:rPr>
        <w:t xml:space="preserve">integriertes, </w:t>
      </w:r>
      <w:r w:rsidR="002131F2">
        <w:rPr>
          <w:b/>
        </w:rPr>
        <w:t xml:space="preserve">18-cm-großes </w:t>
      </w:r>
      <w:r w:rsidR="00E15B12">
        <w:rPr>
          <w:b/>
        </w:rPr>
        <w:t>Touch-Display.</w:t>
      </w:r>
      <w:r w:rsidR="002131F2">
        <w:rPr>
          <w:b/>
        </w:rPr>
        <w:t xml:space="preserve"> </w:t>
      </w:r>
      <w:r w:rsidR="0045677E">
        <w:rPr>
          <w:b/>
        </w:rPr>
        <w:t xml:space="preserve"> </w:t>
      </w:r>
    </w:p>
    <w:p w:rsidR="00B24087" w:rsidRDefault="00FF258A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Mithilfe des universellen Kabeltesters Canway CW-305 lassen </w:t>
      </w:r>
      <w:r w:rsidR="00D8712D">
        <w:rPr>
          <w:sz w:val="22"/>
          <w:szCs w:val="22"/>
        </w:rPr>
        <w:t>sich gezielt</w:t>
      </w:r>
      <w:r w:rsidR="009E1554">
        <w:rPr>
          <w:sz w:val="22"/>
          <w:szCs w:val="22"/>
        </w:rPr>
        <w:t xml:space="preserve"> Prüfungen auf Durchgang, Unterbrechung, Kurzschluss, flüchtige Fehler </w:t>
      </w:r>
      <w:r w:rsidR="002E4992">
        <w:rPr>
          <w:sz w:val="22"/>
          <w:szCs w:val="22"/>
        </w:rPr>
        <w:t xml:space="preserve">(Wackelkontakt) </w:t>
      </w:r>
      <w:r w:rsidR="009E1554">
        <w:rPr>
          <w:sz w:val="22"/>
          <w:szCs w:val="22"/>
        </w:rPr>
        <w:t>und Leitungswiderstand durchführen.</w:t>
      </w:r>
      <w:r w:rsidR="002E4992">
        <w:rPr>
          <w:sz w:val="22"/>
          <w:szCs w:val="22"/>
        </w:rPr>
        <w:t xml:space="preserve"> </w:t>
      </w:r>
      <w:r w:rsidR="00FD6072">
        <w:rPr>
          <w:sz w:val="22"/>
          <w:szCs w:val="22"/>
        </w:rPr>
        <w:t xml:space="preserve">Der Canway CW-305 </w:t>
      </w:r>
      <w:r w:rsidR="00232919">
        <w:rPr>
          <w:sz w:val="22"/>
          <w:szCs w:val="22"/>
        </w:rPr>
        <w:t>verfügt über 240 frei nutzbare Signalle</w:t>
      </w:r>
      <w:r w:rsidR="00B0166A">
        <w:rPr>
          <w:sz w:val="22"/>
          <w:szCs w:val="22"/>
        </w:rPr>
        <w:t>itungen mit einem maximalen Lei</w:t>
      </w:r>
      <w:r w:rsidR="00232919">
        <w:rPr>
          <w:sz w:val="22"/>
          <w:szCs w:val="22"/>
        </w:rPr>
        <w:t xml:space="preserve">tungswiderstand von 30 kOhm und einer maximalen Leitungskapazität von 5000 pF. </w:t>
      </w:r>
      <w:r w:rsidR="00D26DA1" w:rsidRPr="00D26DA1">
        <w:rPr>
          <w:sz w:val="22"/>
          <w:szCs w:val="22"/>
        </w:rPr>
        <w:t>Die zu testenden Kabel werden übe</w:t>
      </w:r>
      <w:r w:rsidR="00D26DA1">
        <w:rPr>
          <w:sz w:val="22"/>
          <w:szCs w:val="22"/>
        </w:rPr>
        <w:t>r Aufsteckmodule  mit den Signal</w:t>
      </w:r>
      <w:r w:rsidR="00D26DA1" w:rsidRPr="00D26DA1">
        <w:rPr>
          <w:sz w:val="22"/>
          <w:szCs w:val="22"/>
        </w:rPr>
        <w:t>leitungen bzw. dem Basisgerät verbunden.</w:t>
      </w:r>
      <w:r w:rsidR="00D26DA1">
        <w:rPr>
          <w:sz w:val="22"/>
          <w:szCs w:val="22"/>
        </w:rPr>
        <w:t xml:space="preserve"> Die Aufsteckmodule sind Standardmodule für D-SUB </w:t>
      </w:r>
      <w:r w:rsidR="00D26DA1" w:rsidRPr="00D26DA1">
        <w:rPr>
          <w:sz w:val="22"/>
          <w:szCs w:val="22"/>
        </w:rPr>
        <w:t>(9-, 15-, 25-, 37- und 50-polig)</w:t>
      </w:r>
      <w:r w:rsidR="00D26DA1">
        <w:rPr>
          <w:sz w:val="22"/>
          <w:szCs w:val="22"/>
        </w:rPr>
        <w:t xml:space="preserve">, lassen sich jedoch auf Anfrage individuell konfigurieren. </w:t>
      </w:r>
      <w:r w:rsidR="00587A18">
        <w:rPr>
          <w:sz w:val="22"/>
          <w:szCs w:val="22"/>
        </w:rPr>
        <w:t xml:space="preserve">Tests lassen sich in zwei unterschiedlichen Modi durchführen. Im Volltest-Modus werden alle Signalleitungen auf Korrektheit geprüft und Unterbrechungen sowie Kurzschlüsse unmittelbar aufgezeigt. </w:t>
      </w:r>
      <w:r w:rsidR="00FC12E8">
        <w:rPr>
          <w:sz w:val="22"/>
          <w:szCs w:val="22"/>
        </w:rPr>
        <w:t xml:space="preserve">Ebenso möglich ist die Messung des Leitungswiderstandes für jede einzelne Leitung. Im Dauertest-Modus werden durch einen zyklischen Dauertest Leitungsbrüche und flüchtige Fehler aufgespürt. Das Ergebnis wird in diesem Modus als Go-/No-Go-Aussage dargestellt. </w:t>
      </w:r>
      <w:r w:rsidR="000A1BA2">
        <w:rPr>
          <w:sz w:val="22"/>
          <w:szCs w:val="22"/>
        </w:rPr>
        <w:t xml:space="preserve">Die Bedienung des Canway CW-305 erfolgt über ein 18-cm-großes, integriertes </w:t>
      </w:r>
      <w:r w:rsidR="00BF6456">
        <w:rPr>
          <w:sz w:val="22"/>
          <w:szCs w:val="22"/>
        </w:rPr>
        <w:t>Touch-Display, über das auch das Einlernen, Speichern und Laden von Kabel</w:t>
      </w:r>
      <w:r w:rsidR="009362B9">
        <w:rPr>
          <w:sz w:val="22"/>
          <w:szCs w:val="22"/>
        </w:rPr>
        <w:t>konfigurationen gesteuert wird</w:t>
      </w:r>
      <w:r w:rsidR="00BF6456">
        <w:rPr>
          <w:sz w:val="22"/>
          <w:szCs w:val="22"/>
        </w:rPr>
        <w:t xml:space="preserve">. </w:t>
      </w:r>
      <w:r w:rsidR="00C00D78">
        <w:rPr>
          <w:sz w:val="22"/>
          <w:szCs w:val="22"/>
        </w:rPr>
        <w:t xml:space="preserve">Die Testdauer ist mit ca. 5 Sekunden </w:t>
      </w:r>
      <w:r w:rsidR="009362B9">
        <w:rPr>
          <w:sz w:val="22"/>
          <w:szCs w:val="22"/>
        </w:rPr>
        <w:lastRenderedPageBreak/>
        <w:t>(</w:t>
      </w:r>
      <w:r w:rsidR="00C00D78">
        <w:rPr>
          <w:sz w:val="22"/>
          <w:szCs w:val="22"/>
        </w:rPr>
        <w:t>Volltest</w:t>
      </w:r>
      <w:r w:rsidR="005034E5">
        <w:rPr>
          <w:sz w:val="22"/>
          <w:szCs w:val="22"/>
        </w:rPr>
        <w:t>-Modus</w:t>
      </w:r>
      <w:r w:rsidR="009362B9">
        <w:rPr>
          <w:sz w:val="22"/>
          <w:szCs w:val="22"/>
        </w:rPr>
        <w:t xml:space="preserve">) </w:t>
      </w:r>
      <w:r w:rsidR="00C00D78">
        <w:rPr>
          <w:sz w:val="22"/>
          <w:szCs w:val="22"/>
        </w:rPr>
        <w:t xml:space="preserve"> äußerst kurz</w:t>
      </w:r>
      <w:r w:rsidR="005034E5">
        <w:rPr>
          <w:sz w:val="22"/>
          <w:szCs w:val="22"/>
        </w:rPr>
        <w:t xml:space="preserve"> und die </w:t>
      </w:r>
      <w:r w:rsidR="001B14B6">
        <w:rPr>
          <w:sz w:val="22"/>
          <w:szCs w:val="22"/>
        </w:rPr>
        <w:t xml:space="preserve">Testergebnissen </w:t>
      </w:r>
      <w:r w:rsidR="005034E5">
        <w:rPr>
          <w:sz w:val="22"/>
          <w:szCs w:val="22"/>
        </w:rPr>
        <w:t>werden über</w:t>
      </w:r>
      <w:r w:rsidR="001B14B6">
        <w:rPr>
          <w:sz w:val="22"/>
          <w:szCs w:val="22"/>
        </w:rPr>
        <w:t xml:space="preserve"> individuelle Kabel- und Pinbezeichnungen</w:t>
      </w:r>
      <w:r w:rsidR="005034E5">
        <w:rPr>
          <w:sz w:val="22"/>
          <w:szCs w:val="22"/>
        </w:rPr>
        <w:t xml:space="preserve"> ausgegeben</w:t>
      </w:r>
      <w:r w:rsidR="001B14B6">
        <w:rPr>
          <w:sz w:val="22"/>
          <w:szCs w:val="22"/>
        </w:rPr>
        <w:t xml:space="preserve">. </w:t>
      </w:r>
      <w:r w:rsidR="002C2891">
        <w:rPr>
          <w:sz w:val="22"/>
          <w:szCs w:val="22"/>
        </w:rPr>
        <w:t xml:space="preserve">Der USB-Anschluss des Gerätes hat folgende Funktionen: </w:t>
      </w:r>
      <w:r w:rsidR="002C2891" w:rsidRPr="006015B0">
        <w:rPr>
          <w:sz w:val="22"/>
          <w:szCs w:val="22"/>
        </w:rPr>
        <w:t>Testkonfigurationen von einem USB-Stick laden oder auf diesem speichern</w:t>
      </w:r>
      <w:r w:rsidR="002C2891">
        <w:rPr>
          <w:sz w:val="22"/>
          <w:szCs w:val="22"/>
        </w:rPr>
        <w:t xml:space="preserve">, Adapterbeschreibungen laden, </w:t>
      </w:r>
      <w:r w:rsidR="002C2891" w:rsidRPr="006015B0">
        <w:rPr>
          <w:sz w:val="22"/>
          <w:szCs w:val="22"/>
        </w:rPr>
        <w:t>Firmware-Updates.</w:t>
      </w:r>
      <w:r w:rsidR="002C2891">
        <w:rPr>
          <w:sz w:val="22"/>
          <w:szCs w:val="22"/>
        </w:rPr>
        <w:t xml:space="preserve"> </w:t>
      </w:r>
      <w:r w:rsidR="00D84966">
        <w:rPr>
          <w:sz w:val="22"/>
          <w:szCs w:val="22"/>
        </w:rPr>
        <w:t xml:space="preserve">Dank einer besonders robusten Bauweise des Gehäuses eignet sich der Kabeltester für den Einsatz in anspruchsvollen Umgebungen. </w:t>
      </w:r>
    </w:p>
    <w:p w:rsidR="004F19A6" w:rsidRDefault="00B82B31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FF258A">
        <w:rPr>
          <w:sz w:val="22"/>
          <w:szCs w:val="22"/>
        </w:rPr>
        <w:t xml:space="preserve">Canway CW-305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 </w:t>
      </w:r>
      <w:r>
        <w:rPr>
          <w:sz w:val="22"/>
          <w:szCs w:val="22"/>
        </w:rPr>
        <w:t>erhältlich</w:t>
      </w:r>
      <w:r w:rsidR="00B445D7"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220C7A">
        <w:t xml:space="preserve"> im Bereich der Hochfrequenztechnik</w:t>
      </w:r>
      <w:r w:rsidRPr="00084111">
        <w:t>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D47922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41C15"/>
    <w:rsid w:val="000420A8"/>
    <w:rsid w:val="00056D08"/>
    <w:rsid w:val="00057C20"/>
    <w:rsid w:val="00060B9C"/>
    <w:rsid w:val="00073049"/>
    <w:rsid w:val="00076205"/>
    <w:rsid w:val="00082177"/>
    <w:rsid w:val="00092E10"/>
    <w:rsid w:val="00094B88"/>
    <w:rsid w:val="000A1BA2"/>
    <w:rsid w:val="000D08CB"/>
    <w:rsid w:val="000D1B2E"/>
    <w:rsid w:val="000D22FA"/>
    <w:rsid w:val="000D7FD4"/>
    <w:rsid w:val="000E21B3"/>
    <w:rsid w:val="000E29CD"/>
    <w:rsid w:val="000F055E"/>
    <w:rsid w:val="000F647F"/>
    <w:rsid w:val="0010009F"/>
    <w:rsid w:val="00101F0F"/>
    <w:rsid w:val="001147A8"/>
    <w:rsid w:val="0011737E"/>
    <w:rsid w:val="00117632"/>
    <w:rsid w:val="0013747E"/>
    <w:rsid w:val="001379CC"/>
    <w:rsid w:val="00143419"/>
    <w:rsid w:val="00154D5F"/>
    <w:rsid w:val="00160F8C"/>
    <w:rsid w:val="001627A5"/>
    <w:rsid w:val="00162B1D"/>
    <w:rsid w:val="00166551"/>
    <w:rsid w:val="00170120"/>
    <w:rsid w:val="00171CFA"/>
    <w:rsid w:val="00171F6B"/>
    <w:rsid w:val="0018149A"/>
    <w:rsid w:val="0019224C"/>
    <w:rsid w:val="00194C78"/>
    <w:rsid w:val="001A141A"/>
    <w:rsid w:val="001B14B6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131F2"/>
    <w:rsid w:val="00220C7A"/>
    <w:rsid w:val="00226830"/>
    <w:rsid w:val="00227898"/>
    <w:rsid w:val="002308D0"/>
    <w:rsid w:val="00232919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B6FF0"/>
    <w:rsid w:val="002C09CF"/>
    <w:rsid w:val="002C0CEF"/>
    <w:rsid w:val="002C2891"/>
    <w:rsid w:val="002C7C79"/>
    <w:rsid w:val="002D18C6"/>
    <w:rsid w:val="002D2286"/>
    <w:rsid w:val="002D2492"/>
    <w:rsid w:val="002E4992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64DF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77F3"/>
    <w:rsid w:val="003D2787"/>
    <w:rsid w:val="003D62B9"/>
    <w:rsid w:val="003D666E"/>
    <w:rsid w:val="003D7081"/>
    <w:rsid w:val="003F00E5"/>
    <w:rsid w:val="003F539C"/>
    <w:rsid w:val="003F55D8"/>
    <w:rsid w:val="00400979"/>
    <w:rsid w:val="00401780"/>
    <w:rsid w:val="00405340"/>
    <w:rsid w:val="00406161"/>
    <w:rsid w:val="004070B8"/>
    <w:rsid w:val="00407616"/>
    <w:rsid w:val="004101E7"/>
    <w:rsid w:val="00411735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53FE"/>
    <w:rsid w:val="004563CC"/>
    <w:rsid w:val="0045677E"/>
    <w:rsid w:val="00457CFB"/>
    <w:rsid w:val="00476FA9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C59D9"/>
    <w:rsid w:val="004D3307"/>
    <w:rsid w:val="004D3726"/>
    <w:rsid w:val="004D70C7"/>
    <w:rsid w:val="004E0FAF"/>
    <w:rsid w:val="004F19A6"/>
    <w:rsid w:val="004F5DCB"/>
    <w:rsid w:val="005034E5"/>
    <w:rsid w:val="005061F1"/>
    <w:rsid w:val="005122B3"/>
    <w:rsid w:val="005151FE"/>
    <w:rsid w:val="00517B5B"/>
    <w:rsid w:val="0052379D"/>
    <w:rsid w:val="00535D80"/>
    <w:rsid w:val="005379D4"/>
    <w:rsid w:val="005444A6"/>
    <w:rsid w:val="00553793"/>
    <w:rsid w:val="00555DFC"/>
    <w:rsid w:val="005575B8"/>
    <w:rsid w:val="0057095B"/>
    <w:rsid w:val="00570DE3"/>
    <w:rsid w:val="00573290"/>
    <w:rsid w:val="0058254B"/>
    <w:rsid w:val="00586F9C"/>
    <w:rsid w:val="00587A18"/>
    <w:rsid w:val="00590690"/>
    <w:rsid w:val="00590EA6"/>
    <w:rsid w:val="00591261"/>
    <w:rsid w:val="005945A1"/>
    <w:rsid w:val="005970AF"/>
    <w:rsid w:val="005A0D18"/>
    <w:rsid w:val="005A2A05"/>
    <w:rsid w:val="005A3AB8"/>
    <w:rsid w:val="005B6783"/>
    <w:rsid w:val="005B7A1C"/>
    <w:rsid w:val="005C54BD"/>
    <w:rsid w:val="005C5EDA"/>
    <w:rsid w:val="005C6229"/>
    <w:rsid w:val="005D585F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15B0"/>
    <w:rsid w:val="00602CDA"/>
    <w:rsid w:val="00612D26"/>
    <w:rsid w:val="0061495C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0439"/>
    <w:rsid w:val="00662FEA"/>
    <w:rsid w:val="00676B88"/>
    <w:rsid w:val="00682BDB"/>
    <w:rsid w:val="006926E5"/>
    <w:rsid w:val="00694701"/>
    <w:rsid w:val="00694DAF"/>
    <w:rsid w:val="00697116"/>
    <w:rsid w:val="006A329A"/>
    <w:rsid w:val="006A783A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784B"/>
    <w:rsid w:val="00782746"/>
    <w:rsid w:val="0078382D"/>
    <w:rsid w:val="0079327B"/>
    <w:rsid w:val="007953C3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39B7"/>
    <w:rsid w:val="00893A74"/>
    <w:rsid w:val="008970EE"/>
    <w:rsid w:val="00897260"/>
    <w:rsid w:val="008B0FB8"/>
    <w:rsid w:val="008B1599"/>
    <w:rsid w:val="008B21FC"/>
    <w:rsid w:val="008B29C1"/>
    <w:rsid w:val="008B3F74"/>
    <w:rsid w:val="008C1DFA"/>
    <w:rsid w:val="008C26E6"/>
    <w:rsid w:val="008C5873"/>
    <w:rsid w:val="008D1638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4AFA"/>
    <w:rsid w:val="009256D6"/>
    <w:rsid w:val="00926C86"/>
    <w:rsid w:val="00934E4F"/>
    <w:rsid w:val="0093547E"/>
    <w:rsid w:val="009362B9"/>
    <w:rsid w:val="009446BF"/>
    <w:rsid w:val="0095112B"/>
    <w:rsid w:val="00955DA9"/>
    <w:rsid w:val="0095651B"/>
    <w:rsid w:val="00965C36"/>
    <w:rsid w:val="00970346"/>
    <w:rsid w:val="009724AE"/>
    <w:rsid w:val="009733B5"/>
    <w:rsid w:val="00975213"/>
    <w:rsid w:val="00977DCF"/>
    <w:rsid w:val="00983F5A"/>
    <w:rsid w:val="00991328"/>
    <w:rsid w:val="0099463F"/>
    <w:rsid w:val="00997109"/>
    <w:rsid w:val="009A4FD3"/>
    <w:rsid w:val="009A533F"/>
    <w:rsid w:val="009B1470"/>
    <w:rsid w:val="009C425B"/>
    <w:rsid w:val="009C7328"/>
    <w:rsid w:val="009D0542"/>
    <w:rsid w:val="009D425B"/>
    <w:rsid w:val="009E1554"/>
    <w:rsid w:val="009E3AE8"/>
    <w:rsid w:val="009E7363"/>
    <w:rsid w:val="009F1272"/>
    <w:rsid w:val="009F1A2D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C98"/>
    <w:rsid w:val="00AA6ED0"/>
    <w:rsid w:val="00AB1768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166A"/>
    <w:rsid w:val="00B050E2"/>
    <w:rsid w:val="00B0657E"/>
    <w:rsid w:val="00B06C21"/>
    <w:rsid w:val="00B24087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B9C"/>
    <w:rsid w:val="00B5785C"/>
    <w:rsid w:val="00B74577"/>
    <w:rsid w:val="00B75E01"/>
    <w:rsid w:val="00B82B31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BF6456"/>
    <w:rsid w:val="00C00D78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0214"/>
    <w:rsid w:val="00C51947"/>
    <w:rsid w:val="00C60D5B"/>
    <w:rsid w:val="00C70662"/>
    <w:rsid w:val="00C73243"/>
    <w:rsid w:val="00C732B2"/>
    <w:rsid w:val="00C86E75"/>
    <w:rsid w:val="00CA09ED"/>
    <w:rsid w:val="00CA1867"/>
    <w:rsid w:val="00CA1E3B"/>
    <w:rsid w:val="00CA2601"/>
    <w:rsid w:val="00CA3B18"/>
    <w:rsid w:val="00CA6F88"/>
    <w:rsid w:val="00CA738B"/>
    <w:rsid w:val="00CB02D3"/>
    <w:rsid w:val="00CB3F3B"/>
    <w:rsid w:val="00CC08F8"/>
    <w:rsid w:val="00CD3F51"/>
    <w:rsid w:val="00CE081C"/>
    <w:rsid w:val="00CE19C0"/>
    <w:rsid w:val="00CE276A"/>
    <w:rsid w:val="00CF54BF"/>
    <w:rsid w:val="00D019DB"/>
    <w:rsid w:val="00D101A2"/>
    <w:rsid w:val="00D1128C"/>
    <w:rsid w:val="00D15598"/>
    <w:rsid w:val="00D15B21"/>
    <w:rsid w:val="00D15CBA"/>
    <w:rsid w:val="00D26535"/>
    <w:rsid w:val="00D26DA1"/>
    <w:rsid w:val="00D370BA"/>
    <w:rsid w:val="00D47922"/>
    <w:rsid w:val="00D5214F"/>
    <w:rsid w:val="00D52AB3"/>
    <w:rsid w:val="00D622E6"/>
    <w:rsid w:val="00D66A00"/>
    <w:rsid w:val="00D73329"/>
    <w:rsid w:val="00D75487"/>
    <w:rsid w:val="00D76B6D"/>
    <w:rsid w:val="00D77FAC"/>
    <w:rsid w:val="00D84966"/>
    <w:rsid w:val="00D84EE0"/>
    <w:rsid w:val="00D8712D"/>
    <w:rsid w:val="00D90C67"/>
    <w:rsid w:val="00D90E29"/>
    <w:rsid w:val="00D93B12"/>
    <w:rsid w:val="00DA7370"/>
    <w:rsid w:val="00DB2A4E"/>
    <w:rsid w:val="00DB616C"/>
    <w:rsid w:val="00DE2037"/>
    <w:rsid w:val="00DF7AE6"/>
    <w:rsid w:val="00E1108A"/>
    <w:rsid w:val="00E15B12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A6F12"/>
    <w:rsid w:val="00EB7362"/>
    <w:rsid w:val="00EB7DEA"/>
    <w:rsid w:val="00ED5FA8"/>
    <w:rsid w:val="00ED6BB7"/>
    <w:rsid w:val="00EE3623"/>
    <w:rsid w:val="00EF0DD1"/>
    <w:rsid w:val="00EF3E9B"/>
    <w:rsid w:val="00EF6238"/>
    <w:rsid w:val="00F17870"/>
    <w:rsid w:val="00F1796E"/>
    <w:rsid w:val="00F23C96"/>
    <w:rsid w:val="00F25481"/>
    <w:rsid w:val="00F26BB6"/>
    <w:rsid w:val="00F346DC"/>
    <w:rsid w:val="00F44024"/>
    <w:rsid w:val="00F54D30"/>
    <w:rsid w:val="00F57819"/>
    <w:rsid w:val="00F672D0"/>
    <w:rsid w:val="00F826F4"/>
    <w:rsid w:val="00F8702D"/>
    <w:rsid w:val="00FA0625"/>
    <w:rsid w:val="00FA6B99"/>
    <w:rsid w:val="00FB0104"/>
    <w:rsid w:val="00FB5C23"/>
    <w:rsid w:val="00FC12E8"/>
    <w:rsid w:val="00FC16CE"/>
    <w:rsid w:val="00FC1C92"/>
    <w:rsid w:val="00FC55B6"/>
    <w:rsid w:val="00FD3596"/>
    <w:rsid w:val="00FD6072"/>
    <w:rsid w:val="00FD7DB9"/>
    <w:rsid w:val="00FF258A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CCFC-7F10-4540-B5BD-2CB0361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141</cp:revision>
  <cp:lastPrinted>2018-03-07T09:44:00Z</cp:lastPrinted>
  <dcterms:created xsi:type="dcterms:W3CDTF">2019-02-07T11:36:00Z</dcterms:created>
  <dcterms:modified xsi:type="dcterms:W3CDTF">2019-09-18T11:54:00Z</dcterms:modified>
</cp:coreProperties>
</file>