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0C2CB9" w:rsidRDefault="0031171F" w:rsidP="00682BDB">
      <w:pPr>
        <w:pStyle w:val="PR-Head"/>
      </w:pPr>
      <w:r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43DC2">
        <w:t>Dezember</w:t>
      </w:r>
      <w:r w:rsidR="00A574D0" w:rsidRPr="000C2CB9">
        <w:t xml:space="preserve"> 2020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Text/</w:t>
      </w:r>
      <w:r w:rsidR="0031171F" w:rsidRPr="000C2CB9">
        <w:rPr>
          <w:b/>
        </w:rPr>
        <w:t>Bilder</w:t>
      </w:r>
      <w:r w:rsidRPr="000C2CB9">
        <w:rPr>
          <w:b/>
        </w:rPr>
        <w:t xml:space="preserve"> online</w:t>
      </w:r>
      <w:r w:rsidR="0031171F" w:rsidRPr="000C2CB9">
        <w:rPr>
          <w:b/>
        </w:rPr>
        <w:t>:</w:t>
      </w:r>
      <w:r w:rsidR="0031171F" w:rsidRPr="000C2CB9">
        <w:tab/>
      </w:r>
      <w:hyperlink r:id="rId6" w:history="1">
        <w:r w:rsidR="005C17A4" w:rsidRPr="000C2CB9">
          <w:rPr>
            <w:rStyle w:val="Hyperlink"/>
          </w:rPr>
          <w:t>https://www.meilhaus.de/infos/news/presse/2020-q4</w:t>
        </w:r>
      </w:hyperlink>
      <w:r w:rsidR="00007979" w:rsidRPr="000C2CB9">
        <w:br/>
      </w:r>
      <w:r w:rsidR="00F50DEC" w:rsidRPr="00F50DEC">
        <w:t>PR30-2020-Keysight-B2900B-BL</w:t>
      </w:r>
      <w:r w:rsidR="00007979" w:rsidRPr="000C2CB9">
        <w:t>.docx</w:t>
      </w:r>
      <w:r w:rsidR="00007979" w:rsidRPr="000C2CB9">
        <w:br/>
      </w:r>
      <w:r w:rsidR="00F50DEC" w:rsidRPr="00F50DEC">
        <w:t xml:space="preserve">PR30-2020-Keysight-B2900B-BL </w:t>
      </w:r>
      <w:r w:rsidR="00406161" w:rsidRPr="000C2CB9">
        <w:t>-1</w:t>
      </w:r>
      <w:r w:rsidR="00007979" w:rsidRPr="000C2CB9">
        <w:t>.jpg</w:t>
      </w:r>
      <w:r w:rsidR="00007979" w:rsidRPr="000C2CB9">
        <w:br/>
      </w:r>
      <w:r w:rsidR="00F50DEC" w:rsidRPr="00F50DEC">
        <w:t xml:space="preserve">PR30-2020-Keysight-B2900B-BL </w:t>
      </w:r>
      <w:r w:rsidR="00406161" w:rsidRPr="000C2CB9">
        <w:t>-2</w:t>
      </w:r>
      <w:r w:rsidR="00007979" w:rsidRPr="000C2CB9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proofErr w:type="spellStart"/>
      <w:r w:rsidRPr="00BC4BB9">
        <w:rPr>
          <w:b/>
          <w:lang w:val="en-US"/>
        </w:rPr>
        <w:t>Thema</w:t>
      </w:r>
      <w:proofErr w:type="spellEnd"/>
      <w:r w:rsidRPr="00BC4BB9">
        <w:rPr>
          <w:b/>
          <w:lang w:val="en-US"/>
        </w:rPr>
        <w:t>/Subject:</w:t>
      </w:r>
      <w:r w:rsidRPr="00BC4BB9">
        <w:rPr>
          <w:lang w:val="en-US"/>
        </w:rPr>
        <w:tab/>
      </w:r>
      <w:proofErr w:type="spellStart"/>
      <w:r w:rsidR="002D0FF1">
        <w:rPr>
          <w:lang w:val="en-US"/>
        </w:rPr>
        <w:t>Keysight</w:t>
      </w:r>
      <w:proofErr w:type="spellEnd"/>
      <w:r w:rsidR="002D0FF1">
        <w:rPr>
          <w:lang w:val="en-US"/>
        </w:rPr>
        <w:t xml:space="preserve"> B2900B</w:t>
      </w:r>
      <w:r w:rsidR="00F50DEC">
        <w:rPr>
          <w:lang w:val="en-US"/>
        </w:rPr>
        <w:t>/BL</w:t>
      </w:r>
      <w:r w:rsidR="00F2732F">
        <w:rPr>
          <w:lang w:val="en-US"/>
        </w:rPr>
        <w:t>-</w:t>
      </w:r>
      <w:proofErr w:type="spellStart"/>
      <w:r w:rsidR="00F2732F">
        <w:rPr>
          <w:lang w:val="en-US"/>
        </w:rPr>
        <w:t>Serie</w:t>
      </w:r>
      <w:proofErr w:type="spellEnd"/>
      <w:r w:rsidR="0007406B" w:rsidRPr="00BC4BB9">
        <w:rPr>
          <w:lang w:val="en-US"/>
        </w:rPr>
        <w:t xml:space="preserve"> </w:t>
      </w:r>
      <w:proofErr w:type="spellStart"/>
      <w:r w:rsidR="0043133E" w:rsidRPr="00BC4BB9">
        <w:rPr>
          <w:lang w:val="en-US"/>
        </w:rPr>
        <w:t>bei</w:t>
      </w:r>
      <w:proofErr w:type="spellEnd"/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0C2CB9" w:rsidRDefault="00591380" w:rsidP="006E0FE3">
      <w:pPr>
        <w:pStyle w:val="PR-Head1"/>
      </w:pPr>
      <w:proofErr w:type="spellStart"/>
      <w:r>
        <w:t>Keysight</w:t>
      </w:r>
      <w:proofErr w:type="spellEnd"/>
      <w:r>
        <w:t xml:space="preserve"> B2900B/BL</w:t>
      </w:r>
    </w:p>
    <w:p w:rsidR="00EF3E9B" w:rsidRPr="000C2CB9" w:rsidRDefault="00591380" w:rsidP="00476FA9">
      <w:pPr>
        <w:pStyle w:val="PR-Head2"/>
      </w:pPr>
      <w:r>
        <w:t>Hochpräzise SMUs und Quellen</w:t>
      </w:r>
    </w:p>
    <w:p w:rsidR="00C079E7" w:rsidRDefault="00116270" w:rsidP="00C079E7">
      <w:pPr>
        <w:pStyle w:val="PR-FT"/>
        <w:rPr>
          <w:b/>
        </w:rPr>
      </w:pPr>
      <w:proofErr w:type="spellStart"/>
      <w:r w:rsidRPr="000C2CB9">
        <w:rPr>
          <w:b/>
        </w:rPr>
        <w:t>Alling</w:t>
      </w:r>
      <w:proofErr w:type="spellEnd"/>
      <w:r w:rsidRPr="000C2CB9">
        <w:rPr>
          <w:b/>
        </w:rPr>
        <w:t xml:space="preserve">, </w:t>
      </w:r>
      <w:r w:rsidR="00C57309">
        <w:rPr>
          <w:b/>
        </w:rPr>
        <w:t>Dezember</w:t>
      </w:r>
      <w:r w:rsidR="00A574D0" w:rsidRPr="000C2CB9">
        <w:rPr>
          <w:b/>
        </w:rPr>
        <w:t xml:space="preserve"> 2020</w:t>
      </w:r>
      <w:r w:rsidR="00B033E5" w:rsidRPr="000C2CB9">
        <w:rPr>
          <w:b/>
        </w:rPr>
        <w:t xml:space="preserve"> – </w:t>
      </w:r>
      <w:r w:rsidR="00C57309" w:rsidRPr="00C57309">
        <w:rPr>
          <w:b/>
        </w:rPr>
        <w:t xml:space="preserve">Die </w:t>
      </w:r>
      <w:r w:rsidR="00C57309">
        <w:rPr>
          <w:b/>
        </w:rPr>
        <w:t xml:space="preserve">Geräte der </w:t>
      </w:r>
      <w:proofErr w:type="spellStart"/>
      <w:r w:rsidR="00C57309" w:rsidRPr="00C57309">
        <w:rPr>
          <w:b/>
        </w:rPr>
        <w:t>Keysight</w:t>
      </w:r>
      <w:proofErr w:type="spellEnd"/>
      <w:r w:rsidR="00C57309">
        <w:rPr>
          <w:b/>
        </w:rPr>
        <w:t xml:space="preserve"> B2900</w:t>
      </w:r>
      <w:r w:rsidR="002D0FF1">
        <w:rPr>
          <w:b/>
        </w:rPr>
        <w:t>B/BL</w:t>
      </w:r>
      <w:r w:rsidR="00C57309">
        <w:rPr>
          <w:b/>
        </w:rPr>
        <w:t>-Serie sind</w:t>
      </w:r>
      <w:r w:rsidR="00F2732F">
        <w:rPr>
          <w:b/>
        </w:rPr>
        <w:t xml:space="preserve"> die erweiterten Nachfolgemodelle der B2900A-Serie. </w:t>
      </w:r>
      <w:r w:rsidR="000E1246">
        <w:rPr>
          <w:b/>
        </w:rPr>
        <w:t>Die neue Serie umfasst hochpräzise arbeitende SMUs (</w:t>
      </w:r>
      <w:r w:rsidR="000E1246" w:rsidRPr="00C57309">
        <w:rPr>
          <w:b/>
        </w:rPr>
        <w:t>Source/</w:t>
      </w:r>
      <w:proofErr w:type="spellStart"/>
      <w:r w:rsidR="000E1246" w:rsidRPr="00C57309">
        <w:rPr>
          <w:b/>
        </w:rPr>
        <w:t>Measure</w:t>
      </w:r>
      <w:proofErr w:type="spellEnd"/>
      <w:r w:rsidR="000E1246" w:rsidRPr="00C57309">
        <w:rPr>
          <w:b/>
        </w:rPr>
        <w:t xml:space="preserve"> Units</w:t>
      </w:r>
      <w:r w:rsidR="000E1246">
        <w:rPr>
          <w:b/>
        </w:rPr>
        <w:t xml:space="preserve">) und Quellen. </w:t>
      </w:r>
      <w:r w:rsidR="00C079E7">
        <w:rPr>
          <w:b/>
        </w:rPr>
        <w:t>Die SMUs messen eine maximale</w:t>
      </w:r>
      <w:r w:rsidR="00C079E7" w:rsidRPr="00F2732F">
        <w:rPr>
          <w:b/>
        </w:rPr>
        <w:t xml:space="preserve"> Ausga</w:t>
      </w:r>
      <w:r w:rsidR="00C079E7">
        <w:rPr>
          <w:b/>
        </w:rPr>
        <w:t>ngs-Spannung von ±210 V und einen maximalen</w:t>
      </w:r>
      <w:r w:rsidR="0021254B">
        <w:rPr>
          <w:b/>
        </w:rPr>
        <w:t xml:space="preserve"> Strom von ±3 ADC</w:t>
      </w:r>
      <w:r w:rsidR="00C079E7" w:rsidRPr="00F2732F">
        <w:rPr>
          <w:b/>
        </w:rPr>
        <w:t xml:space="preserve"> bzw. ±10,5 A. </w:t>
      </w:r>
      <w:r w:rsidR="00C079E7">
        <w:rPr>
          <w:b/>
        </w:rPr>
        <w:t>D</w:t>
      </w:r>
      <w:r w:rsidR="00C079E7" w:rsidRPr="00F2732F">
        <w:rPr>
          <w:b/>
        </w:rPr>
        <w:t xml:space="preserve">ie hochpräzise Quellen- und Messauflösung beträgt min. 10 </w:t>
      </w:r>
      <w:proofErr w:type="spellStart"/>
      <w:r w:rsidR="00C079E7" w:rsidRPr="00F2732F">
        <w:rPr>
          <w:b/>
        </w:rPr>
        <w:t>fA</w:t>
      </w:r>
      <w:proofErr w:type="spellEnd"/>
      <w:r w:rsidR="00C079E7" w:rsidRPr="00F2732F">
        <w:rPr>
          <w:b/>
        </w:rPr>
        <w:t xml:space="preserve">/100 </w:t>
      </w:r>
      <w:proofErr w:type="spellStart"/>
      <w:r w:rsidR="00C079E7" w:rsidRPr="00F2732F">
        <w:rPr>
          <w:b/>
        </w:rPr>
        <w:t>nV</w:t>
      </w:r>
      <w:proofErr w:type="spellEnd"/>
      <w:r w:rsidR="00C079E7" w:rsidRPr="00F2732F">
        <w:rPr>
          <w:b/>
        </w:rPr>
        <w:t xml:space="preserve">. Zusammen mit dem grafischen Farb-LCD und den aufgabenbasierten Anzeigemodi </w:t>
      </w:r>
      <w:r w:rsidR="00F47FB9">
        <w:rPr>
          <w:b/>
        </w:rPr>
        <w:t>ermöglicht besonders die</w:t>
      </w:r>
      <w:r w:rsidR="00C079E7">
        <w:rPr>
          <w:b/>
        </w:rPr>
        <w:t xml:space="preserve"> präzise Leistung </w:t>
      </w:r>
      <w:r w:rsidR="00F47FB9">
        <w:rPr>
          <w:b/>
        </w:rPr>
        <w:t>der</w:t>
      </w:r>
      <w:r w:rsidR="00C079E7">
        <w:rPr>
          <w:b/>
        </w:rPr>
        <w:t xml:space="preserve"> Serie B2900B/BL eine Vielzahl von I</w:t>
      </w:r>
      <w:r w:rsidR="005B3D03">
        <w:rPr>
          <w:b/>
        </w:rPr>
        <w:t>U</w:t>
      </w:r>
      <w:bookmarkStart w:id="0" w:name="_GoBack"/>
      <w:bookmarkEnd w:id="0"/>
      <w:r w:rsidR="00C079E7">
        <w:rPr>
          <w:b/>
        </w:rPr>
        <w:t xml:space="preserve">-Messaufgaben </w:t>
      </w:r>
      <w:r w:rsidR="00F47FB9">
        <w:rPr>
          <w:b/>
        </w:rPr>
        <w:t>(</w:t>
      </w:r>
      <w:r w:rsidR="00C079E7" w:rsidRPr="00C57309">
        <w:rPr>
          <w:b/>
        </w:rPr>
        <w:t xml:space="preserve">Strom gegen Spannung), die </w:t>
      </w:r>
      <w:r w:rsidR="00C079E7">
        <w:rPr>
          <w:b/>
        </w:rPr>
        <w:t>neben einer</w:t>
      </w:r>
      <w:r w:rsidR="00C079E7" w:rsidRPr="00C57309">
        <w:rPr>
          <w:b/>
        </w:rPr>
        <w:t xml:space="preserve"> hohe</w:t>
      </w:r>
      <w:r w:rsidR="00C079E7">
        <w:rPr>
          <w:b/>
        </w:rPr>
        <w:t>n</w:t>
      </w:r>
      <w:r w:rsidR="00C079E7" w:rsidRPr="00C57309">
        <w:rPr>
          <w:b/>
        </w:rPr>
        <w:t xml:space="preserve"> Auflösung </w:t>
      </w:r>
      <w:r w:rsidR="00C079E7">
        <w:rPr>
          <w:b/>
        </w:rPr>
        <w:t xml:space="preserve">auch </w:t>
      </w:r>
      <w:r w:rsidR="00F47FB9">
        <w:rPr>
          <w:b/>
        </w:rPr>
        <w:t xml:space="preserve">eine </w:t>
      </w:r>
      <w:r w:rsidR="00C079E7">
        <w:rPr>
          <w:b/>
        </w:rPr>
        <w:t xml:space="preserve">große Genauigkeit erfordern. </w:t>
      </w:r>
      <w:r w:rsidR="00C079E7" w:rsidRPr="00F2732F">
        <w:rPr>
          <w:b/>
        </w:rPr>
        <w:t>Die Serie B2900B/BL besteht aus sechs SMU-Modellen</w:t>
      </w:r>
      <w:r w:rsidR="00866865">
        <w:rPr>
          <w:b/>
        </w:rPr>
        <w:t xml:space="preserve"> und </w:t>
      </w:r>
      <w:r w:rsidR="00AB45A1">
        <w:rPr>
          <w:b/>
        </w:rPr>
        <w:t>zwei Quellen-Modellen</w:t>
      </w:r>
      <w:r w:rsidR="00C079E7" w:rsidRPr="00F2732F">
        <w:rPr>
          <w:b/>
        </w:rPr>
        <w:t>. Die Unterscheidung der Modellen erfolgt nach den verfügbaren Ausstattungsmerkmalen: Ausgabebereich, Anzahl der angezeigten Stellen/Digits, Messauflösung, minimales Zeitintervall, Anzeigemodi und SMU-Kanäle</w:t>
      </w:r>
      <w:r w:rsidR="00AB45A1">
        <w:rPr>
          <w:b/>
        </w:rPr>
        <w:t xml:space="preserve">. </w:t>
      </w:r>
    </w:p>
    <w:p w:rsidR="00C47EF7" w:rsidRDefault="00DF078A" w:rsidP="00DF078A">
      <w:pPr>
        <w:rPr>
          <w:rFonts w:asciiTheme="majorHAnsi" w:eastAsia="Times New Roman" w:hAnsiTheme="majorHAnsi" w:cstheme="majorHAnsi"/>
          <w:sz w:val="22"/>
          <w:szCs w:val="24"/>
        </w:rPr>
      </w:pP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SMUs </w:t>
      </w:r>
      <w:r w:rsidR="007A3598">
        <w:rPr>
          <w:rFonts w:asciiTheme="majorHAnsi" w:eastAsia="Times New Roman" w:hAnsiTheme="majorHAnsi" w:cstheme="majorHAnsi"/>
          <w:sz w:val="22"/>
          <w:szCs w:val="24"/>
        </w:rPr>
        <w:t xml:space="preserve">(4-Quadranten-Betrieb)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proofErr w:type="spellStart"/>
      <w:r w:rsidRPr="00DF078A">
        <w:rPr>
          <w:rFonts w:asciiTheme="majorHAnsi" w:eastAsia="Times New Roman" w:hAnsiTheme="majorHAnsi" w:cstheme="majorHAnsi"/>
          <w:sz w:val="22"/>
          <w:szCs w:val="24"/>
        </w:rPr>
        <w:t>Keysig</w:t>
      </w:r>
      <w:r>
        <w:rPr>
          <w:rFonts w:asciiTheme="majorHAnsi" w:eastAsia="Times New Roman" w:hAnsiTheme="majorHAnsi" w:cstheme="majorHAnsi"/>
          <w:sz w:val="22"/>
          <w:szCs w:val="24"/>
        </w:rPr>
        <w:t>ht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B2900B/BL-Serie bieten </w:t>
      </w:r>
      <w:r w:rsidR="00340666"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herausragende 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Leistung zu einem </w:t>
      </w:r>
      <w:r>
        <w:rPr>
          <w:rFonts w:asciiTheme="majorHAnsi" w:eastAsia="Times New Roman" w:hAnsiTheme="majorHAnsi" w:cstheme="majorHAnsi"/>
          <w:sz w:val="22"/>
          <w:szCs w:val="24"/>
        </w:rPr>
        <w:t>kleinen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 Preis. Sie verfügen über eine breite Spannungs- (±210 V) und Strombereitstellung (±3 A DC und ±10,5 A gepulst), eine </w:t>
      </w:r>
      <w:r>
        <w:rPr>
          <w:rFonts w:asciiTheme="majorHAnsi" w:eastAsia="Times New Roman" w:hAnsiTheme="majorHAnsi" w:cstheme="majorHAnsi"/>
          <w:sz w:val="22"/>
          <w:szCs w:val="24"/>
        </w:rPr>
        <w:t>sehr hohe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 Präzision (mindestens 10 </w:t>
      </w:r>
      <w:proofErr w:type="spellStart"/>
      <w:r w:rsidRPr="00DF078A">
        <w:rPr>
          <w:rFonts w:asciiTheme="majorHAnsi" w:eastAsia="Times New Roman" w:hAnsiTheme="majorHAnsi" w:cstheme="majorHAnsi"/>
          <w:sz w:val="22"/>
          <w:szCs w:val="24"/>
        </w:rPr>
        <w:t>fA</w:t>
      </w:r>
      <w:proofErr w:type="spellEnd"/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/100 </w:t>
      </w:r>
      <w:proofErr w:type="spellStart"/>
      <w:r w:rsidRPr="00DF078A">
        <w:rPr>
          <w:rFonts w:asciiTheme="majorHAnsi" w:eastAsia="Times New Roman" w:hAnsiTheme="majorHAnsi" w:cstheme="majorHAnsi"/>
          <w:sz w:val="22"/>
          <w:szCs w:val="24"/>
        </w:rPr>
        <w:t>nV</w:t>
      </w:r>
      <w:proofErr w:type="spellEnd"/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 Spannungs- und Messauflösung) und eine 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 xml:space="preserve">gut lesbare 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>Farb-LCD-Benutzero</w:t>
      </w:r>
      <w:r w:rsidR="00340666">
        <w:rPr>
          <w:rFonts w:asciiTheme="majorHAnsi" w:eastAsia="Times New Roman" w:hAnsiTheme="majorHAnsi" w:cstheme="majorHAnsi"/>
          <w:sz w:val="22"/>
          <w:szCs w:val="24"/>
        </w:rPr>
        <w:t>berfläche (GUI). M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ehrere aufgabenbasierte Anzeigemodi </w:t>
      </w:r>
      <w:r w:rsidR="00340666">
        <w:rPr>
          <w:rFonts w:asciiTheme="majorHAnsi" w:eastAsia="Times New Roman" w:hAnsiTheme="majorHAnsi" w:cstheme="majorHAnsi"/>
          <w:sz w:val="22"/>
          <w:szCs w:val="24"/>
        </w:rPr>
        <w:t xml:space="preserve">erlauben </w:t>
      </w:r>
      <w:r>
        <w:rPr>
          <w:rFonts w:asciiTheme="majorHAnsi" w:eastAsia="Times New Roman" w:hAnsiTheme="majorHAnsi" w:cstheme="majorHAnsi"/>
          <w:sz w:val="22"/>
          <w:szCs w:val="24"/>
        </w:rPr>
        <w:t>eine erhebliche Verbesserung der</w:t>
      </w:r>
      <w:r w:rsidRPr="00DF078A">
        <w:rPr>
          <w:rFonts w:asciiTheme="majorHAnsi" w:eastAsia="Times New Roman" w:hAnsiTheme="majorHAnsi" w:cstheme="majorHAnsi"/>
          <w:sz w:val="22"/>
          <w:szCs w:val="24"/>
        </w:rPr>
        <w:t xml:space="preserve"> Produktivität für Test, Fehlersuche und Charakterisierung.</w:t>
      </w:r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 Die Modelle B2901B, B2902B, B2911B und B2912B sind die direkten Nachfolger der Modelle </w:t>
      </w:r>
      <w:r w:rsidR="006D0A00">
        <w:rPr>
          <w:rFonts w:asciiTheme="majorHAnsi" w:eastAsia="Times New Roman" w:hAnsiTheme="majorHAnsi" w:cstheme="majorHAnsi"/>
          <w:sz w:val="22"/>
          <w:szCs w:val="24"/>
        </w:rPr>
        <w:t>B2901A, B2902A, B2911A und B2912A</w:t>
      </w:r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 und zu 100</w:t>
      </w:r>
      <w:r w:rsidR="00514D73">
        <w:rPr>
          <w:rFonts w:asciiTheme="majorHAnsi" w:eastAsia="Times New Roman" w:hAnsiTheme="majorHAnsi" w:cstheme="majorHAnsi"/>
          <w:sz w:val="22"/>
          <w:szCs w:val="24"/>
        </w:rPr>
        <w:t>% mit diesen kompatibel</w:t>
      </w:r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>Erweitert wurde die</w:t>
      </w:r>
      <w:r w:rsidR="005E4FFE">
        <w:rPr>
          <w:rFonts w:asciiTheme="majorHAnsi" w:eastAsia="Times New Roman" w:hAnsiTheme="majorHAnsi" w:cstheme="majorHAnsi"/>
          <w:sz w:val="22"/>
          <w:szCs w:val="24"/>
        </w:rPr>
        <w:t xml:space="preserve"> B2900B</w:t>
      </w:r>
      <w:r w:rsidR="00A941AA">
        <w:rPr>
          <w:rFonts w:asciiTheme="majorHAnsi" w:eastAsia="Times New Roman" w:hAnsiTheme="majorHAnsi" w:cstheme="majorHAnsi"/>
          <w:sz w:val="22"/>
          <w:szCs w:val="24"/>
        </w:rPr>
        <w:t>/BL-Serie</w:t>
      </w:r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>um</w:t>
      </w:r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 die Low-</w:t>
      </w:r>
      <w:proofErr w:type="spellStart"/>
      <w:r w:rsidR="00C95F19">
        <w:rPr>
          <w:rFonts w:asciiTheme="majorHAnsi" w:eastAsia="Times New Roman" w:hAnsiTheme="majorHAnsi" w:cstheme="majorHAnsi"/>
          <w:sz w:val="22"/>
          <w:szCs w:val="24"/>
        </w:rPr>
        <w:t>Cost</w:t>
      </w:r>
      <w:proofErr w:type="spellEnd"/>
      <w:r w:rsidR="00C95F19">
        <w:rPr>
          <w:rFonts w:asciiTheme="majorHAnsi" w:eastAsia="Times New Roman" w:hAnsiTheme="majorHAnsi" w:cstheme="majorHAnsi"/>
          <w:sz w:val="22"/>
          <w:szCs w:val="24"/>
        </w:rPr>
        <w:t xml:space="preserve">-Modelle B2901BL und B2910BL. </w:t>
      </w:r>
      <w:r w:rsidR="005E4FFE">
        <w:rPr>
          <w:rFonts w:asciiTheme="majorHAnsi" w:eastAsia="Times New Roman" w:hAnsiTheme="majorHAnsi" w:cstheme="majorHAnsi"/>
          <w:sz w:val="22"/>
          <w:szCs w:val="24"/>
        </w:rPr>
        <w:t>Alle SMUs der neuen Serie verfügen über Messfunktionen für einfache und genaue Strom-/Spannungs</w:t>
      </w:r>
      <w:r w:rsidR="00661624">
        <w:rPr>
          <w:rFonts w:asciiTheme="majorHAnsi" w:eastAsia="Times New Roman" w:hAnsiTheme="majorHAnsi" w:cstheme="majorHAnsi"/>
          <w:sz w:val="22"/>
          <w:szCs w:val="24"/>
        </w:rPr>
        <w:t>messung und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 xml:space="preserve"> sind mit einem hochauflösenden</w:t>
      </w:r>
      <w:r w:rsidR="000855B1" w:rsidRPr="000855B1">
        <w:rPr>
          <w:rFonts w:asciiTheme="majorHAnsi" w:eastAsia="Times New Roman" w:hAnsiTheme="majorHAnsi" w:cstheme="majorHAnsi"/>
          <w:sz w:val="22"/>
          <w:szCs w:val="24"/>
        </w:rPr>
        <w:t xml:space="preserve"> Arbiträr-</w:t>
      </w:r>
      <w:proofErr w:type="spellStart"/>
      <w:r w:rsidR="000855B1" w:rsidRPr="000855B1">
        <w:rPr>
          <w:rFonts w:asciiTheme="majorHAnsi" w:eastAsia="Times New Roman" w:hAnsiTheme="majorHAnsi" w:cstheme="majorHAnsi"/>
          <w:sz w:val="22"/>
          <w:szCs w:val="24"/>
        </w:rPr>
        <w:t>Waveform</w:t>
      </w:r>
      <w:proofErr w:type="spellEnd"/>
      <w:r w:rsidR="000855B1" w:rsidRPr="000855B1">
        <w:rPr>
          <w:rFonts w:asciiTheme="majorHAnsi" w:eastAsia="Times New Roman" w:hAnsiTheme="majorHAnsi" w:cstheme="majorHAnsi"/>
          <w:sz w:val="22"/>
          <w:szCs w:val="24"/>
        </w:rPr>
        <w:t xml:space="preserve">-Generator 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>(AWG) sowie List-</w:t>
      </w:r>
      <w:proofErr w:type="spellStart"/>
      <w:r w:rsidR="000855B1">
        <w:rPr>
          <w:rFonts w:asciiTheme="majorHAnsi" w:eastAsia="Times New Roman" w:hAnsiTheme="majorHAnsi" w:cstheme="majorHAnsi"/>
          <w:sz w:val="22"/>
          <w:szCs w:val="24"/>
        </w:rPr>
        <w:t>Sweep</w:t>
      </w:r>
      <w:proofErr w:type="spellEnd"/>
      <w:r w:rsidR="000855B1">
        <w:rPr>
          <w:rFonts w:asciiTheme="majorHAnsi" w:eastAsia="Times New Roman" w:hAnsiTheme="majorHAnsi" w:cstheme="majorHAnsi"/>
          <w:sz w:val="22"/>
          <w:szCs w:val="24"/>
        </w:rPr>
        <w:t xml:space="preserve">-Funktionen </w:t>
      </w:r>
      <w:r w:rsidR="007A3598">
        <w:rPr>
          <w:rFonts w:asciiTheme="majorHAnsi" w:eastAsia="Times New Roman" w:hAnsiTheme="majorHAnsi" w:cstheme="majorHAnsi"/>
          <w:sz w:val="22"/>
          <w:szCs w:val="24"/>
        </w:rPr>
        <w:t xml:space="preserve">und einer schnellen </w:t>
      </w:r>
      <w:proofErr w:type="spellStart"/>
      <w:r w:rsidR="007A3598">
        <w:rPr>
          <w:rFonts w:asciiTheme="majorHAnsi" w:eastAsia="Times New Roman" w:hAnsiTheme="majorHAnsi" w:cstheme="majorHAnsi"/>
          <w:sz w:val="22"/>
          <w:szCs w:val="24"/>
        </w:rPr>
        <w:t>Digitizer</w:t>
      </w:r>
      <w:proofErr w:type="spellEnd"/>
      <w:r w:rsidR="007A3598">
        <w:rPr>
          <w:rFonts w:asciiTheme="majorHAnsi" w:eastAsia="Times New Roman" w:hAnsiTheme="majorHAnsi" w:cstheme="majorHAnsi"/>
          <w:sz w:val="22"/>
          <w:szCs w:val="24"/>
        </w:rPr>
        <w:t xml:space="preserve">-Funktion </w:t>
      </w:r>
      <w:r w:rsidR="000855B1">
        <w:rPr>
          <w:rFonts w:asciiTheme="majorHAnsi" w:eastAsia="Times New Roman" w:hAnsiTheme="majorHAnsi" w:cstheme="majorHAnsi"/>
          <w:sz w:val="22"/>
          <w:szCs w:val="24"/>
        </w:rPr>
        <w:t>ausgestattet</w:t>
      </w:r>
      <w:r w:rsidR="00563398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47EF7">
        <w:rPr>
          <w:rFonts w:asciiTheme="majorHAnsi" w:eastAsia="Times New Roman" w:hAnsiTheme="majorHAnsi" w:cstheme="majorHAnsi"/>
          <w:sz w:val="22"/>
          <w:szCs w:val="24"/>
        </w:rPr>
        <w:t>Die neuen</w:t>
      </w:r>
      <w:r w:rsidR="009020D6">
        <w:rPr>
          <w:rFonts w:asciiTheme="majorHAnsi" w:eastAsia="Times New Roman" w:hAnsiTheme="majorHAnsi" w:cstheme="majorHAnsi"/>
          <w:sz w:val="22"/>
          <w:szCs w:val="24"/>
        </w:rPr>
        <w:t xml:space="preserve"> hochpräzise arbeitenden</w:t>
      </w:r>
      <w:r w:rsidR="00C47EF7">
        <w:rPr>
          <w:rFonts w:asciiTheme="majorHAnsi" w:eastAsia="Times New Roman" w:hAnsiTheme="majorHAnsi" w:cstheme="majorHAnsi"/>
          <w:sz w:val="22"/>
          <w:szCs w:val="24"/>
        </w:rPr>
        <w:t xml:space="preserve"> Geräte sind </w:t>
      </w:r>
      <w:proofErr w:type="spellStart"/>
      <w:r w:rsidR="00C47EF7">
        <w:rPr>
          <w:rFonts w:asciiTheme="majorHAnsi" w:eastAsia="Times New Roman" w:hAnsiTheme="majorHAnsi" w:cstheme="majorHAnsi"/>
          <w:sz w:val="22"/>
          <w:szCs w:val="24"/>
        </w:rPr>
        <w:t>Bench</w:t>
      </w:r>
      <w:proofErr w:type="spellEnd"/>
      <w:r w:rsidR="00C47EF7">
        <w:rPr>
          <w:rFonts w:asciiTheme="majorHAnsi" w:eastAsia="Times New Roman" w:hAnsiTheme="majorHAnsi" w:cstheme="majorHAnsi"/>
          <w:sz w:val="22"/>
          <w:szCs w:val="24"/>
        </w:rPr>
        <w:t xml:space="preserve">-Top-Lösungen </w:t>
      </w:r>
      <w:r w:rsidR="00B610E4">
        <w:rPr>
          <w:rFonts w:asciiTheme="majorHAnsi" w:eastAsia="Times New Roman" w:hAnsiTheme="majorHAnsi" w:cstheme="majorHAnsi"/>
          <w:sz w:val="22"/>
          <w:szCs w:val="24"/>
        </w:rPr>
        <w:t>für Aufgaben</w:t>
      </w:r>
      <w:r w:rsidR="00AB7F5A">
        <w:rPr>
          <w:rFonts w:asciiTheme="majorHAnsi" w:eastAsia="Times New Roman" w:hAnsiTheme="majorHAnsi" w:cstheme="majorHAnsi"/>
          <w:sz w:val="22"/>
          <w:szCs w:val="24"/>
        </w:rPr>
        <w:t xml:space="preserve"> vom Labor bis zur Fertigung, </w:t>
      </w:r>
      <w:r w:rsidR="00B610E4">
        <w:rPr>
          <w:rFonts w:asciiTheme="majorHAnsi" w:eastAsia="Times New Roman" w:hAnsiTheme="majorHAnsi" w:cstheme="majorHAnsi"/>
          <w:sz w:val="22"/>
          <w:szCs w:val="24"/>
        </w:rPr>
        <w:t xml:space="preserve">wie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>beispielsweise</w:t>
      </w:r>
      <w:r w:rsidR="00AB7F5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47EF7" w:rsidRPr="0041360F">
        <w:rPr>
          <w:rFonts w:asciiTheme="majorHAnsi" w:eastAsia="Times New Roman" w:hAnsiTheme="majorHAnsi" w:cstheme="majorHAnsi"/>
          <w:sz w:val="22"/>
          <w:szCs w:val="24"/>
        </w:rPr>
        <w:t xml:space="preserve">Charakterisierung, </w:t>
      </w:r>
      <w:proofErr w:type="spellStart"/>
      <w:r w:rsidR="00C47EF7" w:rsidRPr="0041360F">
        <w:rPr>
          <w:rFonts w:asciiTheme="majorHAnsi" w:eastAsia="Times New Roman" w:hAnsiTheme="majorHAnsi" w:cstheme="majorHAnsi"/>
          <w:sz w:val="22"/>
          <w:szCs w:val="24"/>
        </w:rPr>
        <w:t>Parametrisierungs</w:t>
      </w:r>
      <w:proofErr w:type="spellEnd"/>
      <w:r w:rsidR="00C47EF7" w:rsidRPr="0041360F">
        <w:rPr>
          <w:rFonts w:asciiTheme="majorHAnsi" w:eastAsia="Times New Roman" w:hAnsiTheme="majorHAnsi" w:cstheme="majorHAnsi"/>
          <w:sz w:val="22"/>
          <w:szCs w:val="24"/>
        </w:rPr>
        <w:t xml:space="preserve">-/Zuverlässigkeitstests von Halbleitern, aktiven/passiven Komponenten und allgemeinen elektronischen </w:t>
      </w:r>
      <w:r w:rsidR="00C47EF7" w:rsidRPr="0041360F">
        <w:rPr>
          <w:rFonts w:asciiTheme="majorHAnsi" w:eastAsia="Times New Roman" w:hAnsiTheme="majorHAnsi" w:cstheme="majorHAnsi"/>
          <w:sz w:val="22"/>
          <w:szCs w:val="24"/>
        </w:rPr>
        <w:lastRenderedPageBreak/>
        <w:t>Geräten usw.</w:t>
      </w:r>
      <w:r w:rsidR="00C47EF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>Im Low-</w:t>
      </w:r>
      <w:proofErr w:type="spellStart"/>
      <w:r w:rsidR="007613D7">
        <w:rPr>
          <w:rFonts w:asciiTheme="majorHAnsi" w:eastAsia="Times New Roman" w:hAnsiTheme="majorHAnsi" w:cstheme="majorHAnsi"/>
          <w:sz w:val="22"/>
          <w:szCs w:val="24"/>
        </w:rPr>
        <w:t>Cost</w:t>
      </w:r>
      <w:proofErr w:type="spellEnd"/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-Bereich stehen die 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einkanaligen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Modelle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>B2901BL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>B2910BL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>zur Verfügung (</w:t>
      </w:r>
      <w:r w:rsidR="00BC784F" w:rsidRPr="00563398">
        <w:rPr>
          <w:rFonts w:asciiTheme="majorHAnsi" w:eastAsia="Times New Roman" w:hAnsiTheme="majorHAnsi" w:cstheme="majorHAnsi"/>
          <w:sz w:val="22"/>
          <w:szCs w:val="24"/>
        </w:rPr>
        <w:t>Auflösu</w:t>
      </w:r>
      <w:r w:rsidR="00BC784F">
        <w:rPr>
          <w:rFonts w:asciiTheme="majorHAnsi" w:eastAsia="Times New Roman" w:hAnsiTheme="majorHAnsi" w:cstheme="majorHAnsi"/>
          <w:sz w:val="22"/>
          <w:szCs w:val="24"/>
        </w:rPr>
        <w:t xml:space="preserve">ng von 1 </w:t>
      </w:r>
      <w:proofErr w:type="spellStart"/>
      <w:r w:rsidR="00BC784F">
        <w:rPr>
          <w:rFonts w:asciiTheme="majorHAnsi" w:eastAsia="Times New Roman" w:hAnsiTheme="majorHAnsi" w:cstheme="majorHAnsi"/>
          <w:sz w:val="22"/>
          <w:szCs w:val="24"/>
        </w:rPr>
        <w:t>pA</w:t>
      </w:r>
      <w:proofErr w:type="spellEnd"/>
      <w:r w:rsidR="00BC784F">
        <w:rPr>
          <w:rFonts w:asciiTheme="majorHAnsi" w:eastAsia="Times New Roman" w:hAnsiTheme="majorHAnsi" w:cstheme="majorHAnsi"/>
          <w:sz w:val="22"/>
          <w:szCs w:val="24"/>
        </w:rPr>
        <w:t xml:space="preserve">/10 </w:t>
      </w:r>
      <w:proofErr w:type="spellStart"/>
      <w:r w:rsidR="00BC784F">
        <w:rPr>
          <w:rFonts w:asciiTheme="majorHAnsi" w:eastAsia="Times New Roman" w:hAnsiTheme="majorHAnsi" w:cstheme="majorHAnsi"/>
          <w:sz w:val="22"/>
          <w:szCs w:val="24"/>
        </w:rPr>
        <w:t>fA</w:t>
      </w:r>
      <w:proofErr w:type="spellEnd"/>
      <w:r w:rsidR="00BC784F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Strom und Spannung von </w:t>
      </w:r>
      <w:r w:rsidR="00BC784F" w:rsidRPr="00563398">
        <w:rPr>
          <w:rFonts w:asciiTheme="majorHAnsi" w:eastAsia="Times New Roman" w:hAnsiTheme="majorHAnsi" w:cstheme="majorHAnsi"/>
          <w:sz w:val="22"/>
          <w:szCs w:val="24"/>
        </w:rPr>
        <w:t>21 V/210 V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BC784F">
        <w:rPr>
          <w:rFonts w:asciiTheme="majorHAnsi" w:eastAsia="Times New Roman" w:hAnsiTheme="majorHAnsi" w:cstheme="majorHAnsi"/>
          <w:sz w:val="22"/>
          <w:szCs w:val="24"/>
        </w:rPr>
        <w:t xml:space="preserve"> 1,5 A)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, im Mittelklassebereich die 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ein- und zweikanaligen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>Modelle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>B2901B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>B2902B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 xml:space="preserve">Auflösung von 100 </w:t>
      </w:r>
      <w:proofErr w:type="spellStart"/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>fA</w:t>
      </w:r>
      <w:proofErr w:type="spellEnd"/>
      <w:r w:rsidR="005B6154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>Strom und Spannung von</w:t>
      </w:r>
      <w:r w:rsidR="00971406" w:rsidRPr="0056339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>210 V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5B6154">
        <w:rPr>
          <w:rFonts w:asciiTheme="majorHAnsi" w:eastAsia="Times New Roman" w:hAnsiTheme="majorHAnsi" w:cstheme="majorHAnsi"/>
          <w:sz w:val="22"/>
          <w:szCs w:val="24"/>
        </w:rPr>
        <w:t xml:space="preserve"> 3A DC/10,5 A Puls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) und im High-End-Bereich die </w:t>
      </w:r>
      <w:r w:rsidR="000A1E8E">
        <w:rPr>
          <w:rFonts w:asciiTheme="majorHAnsi" w:eastAsia="Times New Roman" w:hAnsiTheme="majorHAnsi" w:cstheme="majorHAnsi"/>
          <w:sz w:val="22"/>
          <w:szCs w:val="24"/>
        </w:rPr>
        <w:t xml:space="preserve">ein- und zweikanaligen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Modelle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 xml:space="preserve">B2911B 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5442B0" w:rsidRPr="005442B0">
        <w:rPr>
          <w:rFonts w:asciiTheme="majorHAnsi" w:eastAsia="Times New Roman" w:hAnsiTheme="majorHAnsi" w:cstheme="majorHAnsi"/>
          <w:sz w:val="22"/>
          <w:szCs w:val="24"/>
        </w:rPr>
        <w:t xml:space="preserve">B2912B </w:t>
      </w:r>
      <w:r w:rsidR="005442B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>(</w:t>
      </w:r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 xml:space="preserve">Auflösung von 10 </w:t>
      </w:r>
      <w:proofErr w:type="spellStart"/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>fA</w:t>
      </w:r>
      <w:proofErr w:type="spellEnd"/>
      <w:r w:rsidR="005B6154">
        <w:rPr>
          <w:rFonts w:asciiTheme="majorHAnsi" w:eastAsia="Times New Roman" w:hAnsiTheme="majorHAnsi" w:cstheme="majorHAnsi"/>
          <w:sz w:val="22"/>
          <w:szCs w:val="24"/>
        </w:rPr>
        <w:t>,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Strom und Spannung von</w:t>
      </w:r>
      <w:r w:rsidR="005B615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B6154" w:rsidRPr="00563398">
        <w:rPr>
          <w:rFonts w:asciiTheme="majorHAnsi" w:eastAsia="Times New Roman" w:hAnsiTheme="majorHAnsi" w:cstheme="majorHAnsi"/>
          <w:sz w:val="22"/>
          <w:szCs w:val="24"/>
        </w:rPr>
        <w:t>210 V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5B6154">
        <w:rPr>
          <w:rFonts w:asciiTheme="majorHAnsi" w:eastAsia="Times New Roman" w:hAnsiTheme="majorHAnsi" w:cstheme="majorHAnsi"/>
          <w:sz w:val="22"/>
          <w:szCs w:val="24"/>
        </w:rPr>
        <w:t xml:space="preserve"> 3A DC/10,5 A Puls</w:t>
      </w:r>
      <w:r w:rsidR="00971406">
        <w:rPr>
          <w:rFonts w:asciiTheme="majorHAnsi" w:eastAsia="Times New Roman" w:hAnsiTheme="majorHAnsi" w:cstheme="majorHAnsi"/>
          <w:sz w:val="22"/>
          <w:szCs w:val="24"/>
        </w:rPr>
        <w:t xml:space="preserve"> sowie</w:t>
      </w:r>
      <w:r w:rsidR="005B615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5B6154">
        <w:rPr>
          <w:rFonts w:asciiTheme="majorHAnsi" w:eastAsia="Times New Roman" w:hAnsiTheme="majorHAnsi" w:cstheme="majorHAnsi"/>
          <w:sz w:val="22"/>
          <w:szCs w:val="24"/>
        </w:rPr>
        <w:t>D</w:t>
      </w:r>
      <w:r w:rsidR="005F2241">
        <w:rPr>
          <w:rFonts w:asciiTheme="majorHAnsi" w:eastAsia="Times New Roman" w:hAnsiTheme="majorHAnsi" w:cstheme="majorHAnsi"/>
          <w:sz w:val="22"/>
          <w:szCs w:val="24"/>
        </w:rPr>
        <w:t>igitizer</w:t>
      </w:r>
      <w:proofErr w:type="spellEnd"/>
      <w:r w:rsidR="005F2241">
        <w:rPr>
          <w:rFonts w:asciiTheme="majorHAnsi" w:eastAsia="Times New Roman" w:hAnsiTheme="majorHAnsi" w:cstheme="majorHAnsi"/>
          <w:sz w:val="22"/>
          <w:szCs w:val="24"/>
        </w:rPr>
        <w:t xml:space="preserve">-Funktion von </w:t>
      </w:r>
      <w:r w:rsidR="005F2241" w:rsidRPr="007A3598">
        <w:rPr>
          <w:rFonts w:asciiTheme="majorHAnsi" w:eastAsia="Times New Roman" w:hAnsiTheme="majorHAnsi" w:cstheme="majorHAnsi"/>
          <w:sz w:val="22"/>
          <w:szCs w:val="24"/>
        </w:rPr>
        <w:t>10 µ</w:t>
      </w:r>
      <w:r w:rsidR="007613D7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</w:p>
    <w:p w:rsidR="005442B0" w:rsidRDefault="005442B0" w:rsidP="00DF078A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C47EF7" w:rsidRPr="00971406" w:rsidRDefault="0073096F" w:rsidP="00DF078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Modelle B2961B </w:t>
      </w:r>
      <w:r w:rsidR="00095569">
        <w:rPr>
          <w:rFonts w:asciiTheme="majorHAnsi" w:eastAsia="Times New Roman" w:hAnsiTheme="majorHAnsi" w:cstheme="majorHAnsi"/>
          <w:sz w:val="22"/>
          <w:szCs w:val="24"/>
        </w:rPr>
        <w:t xml:space="preserve">(einkanalig) </w:t>
      </w:r>
      <w:r>
        <w:rPr>
          <w:rFonts w:asciiTheme="majorHAnsi" w:eastAsia="Times New Roman" w:hAnsiTheme="majorHAnsi" w:cstheme="majorHAnsi"/>
          <w:sz w:val="22"/>
          <w:szCs w:val="24"/>
        </w:rPr>
        <w:t>und B2962B</w:t>
      </w:r>
      <w:r w:rsidR="00095569">
        <w:rPr>
          <w:rFonts w:asciiTheme="majorHAnsi" w:eastAsia="Times New Roman" w:hAnsiTheme="majorHAnsi" w:cstheme="majorHAnsi"/>
          <w:sz w:val="22"/>
          <w:szCs w:val="24"/>
        </w:rPr>
        <w:t xml:space="preserve"> (zweikanalig)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die Nachfolger der Modelle B29</w:t>
      </w:r>
      <w:r w:rsidR="00765B5F">
        <w:rPr>
          <w:rFonts w:asciiTheme="majorHAnsi" w:eastAsia="Times New Roman" w:hAnsiTheme="majorHAnsi" w:cstheme="majorHAnsi"/>
          <w:sz w:val="22"/>
          <w:szCs w:val="24"/>
        </w:rPr>
        <w:t>61A und B2962A. E</w:t>
      </w:r>
      <w:r w:rsidR="00A843C0">
        <w:rPr>
          <w:rFonts w:asciiTheme="majorHAnsi" w:eastAsia="Times New Roman" w:hAnsiTheme="majorHAnsi" w:cstheme="majorHAnsi"/>
          <w:sz w:val="22"/>
          <w:szCs w:val="24"/>
        </w:rPr>
        <w:t xml:space="preserve">s handelt sich um </w:t>
      </w:r>
      <w:r w:rsidR="00A843C0" w:rsidRPr="0073096F">
        <w:rPr>
          <w:rFonts w:asciiTheme="majorHAnsi" w:eastAsia="Times New Roman" w:hAnsiTheme="majorHAnsi" w:cstheme="majorHAnsi"/>
          <w:sz w:val="22"/>
          <w:szCs w:val="24"/>
        </w:rPr>
        <w:t>6½-Digit Power-</w:t>
      </w:r>
      <w:proofErr w:type="spellStart"/>
      <w:r w:rsidR="00A843C0" w:rsidRPr="0073096F">
        <w:rPr>
          <w:rFonts w:asciiTheme="majorHAnsi" w:eastAsia="Times New Roman" w:hAnsiTheme="majorHAnsi" w:cstheme="majorHAnsi"/>
          <w:sz w:val="22"/>
          <w:szCs w:val="24"/>
        </w:rPr>
        <w:t>Source</w:t>
      </w:r>
      <w:r w:rsidR="00A843C0">
        <w:rPr>
          <w:rFonts w:asciiTheme="majorHAnsi" w:eastAsia="Times New Roman" w:hAnsiTheme="majorHAnsi" w:cstheme="majorHAnsi"/>
          <w:sz w:val="22"/>
          <w:szCs w:val="24"/>
        </w:rPr>
        <w:t>s</w:t>
      </w:r>
      <w:proofErr w:type="spellEnd"/>
      <w:r w:rsidR="00A843C0" w:rsidRPr="0073096F">
        <w:rPr>
          <w:rFonts w:asciiTheme="majorHAnsi" w:eastAsia="Times New Roman" w:hAnsiTheme="majorHAnsi" w:cstheme="majorHAnsi"/>
          <w:sz w:val="22"/>
          <w:szCs w:val="24"/>
        </w:rPr>
        <w:t xml:space="preserve"> mit geringem Rauschen für </w:t>
      </w:r>
      <w:r w:rsidR="009D0173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A843C0" w:rsidRPr="0073096F">
        <w:rPr>
          <w:rFonts w:asciiTheme="majorHAnsi" w:eastAsia="Times New Roman" w:hAnsiTheme="majorHAnsi" w:cstheme="majorHAnsi"/>
          <w:sz w:val="22"/>
          <w:szCs w:val="24"/>
        </w:rPr>
        <w:t>präzise Ausgabe kleiner Spannungen und Ströme.</w:t>
      </w:r>
      <w:r w:rsidR="00A843C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843C0" w:rsidRPr="00A843C0">
        <w:rPr>
          <w:rFonts w:asciiTheme="majorHAnsi" w:eastAsia="Times New Roman" w:hAnsiTheme="majorHAnsi" w:cstheme="majorHAnsi"/>
          <w:sz w:val="22"/>
          <w:szCs w:val="24"/>
        </w:rPr>
        <w:t xml:space="preserve">Zu </w:t>
      </w:r>
      <w:r w:rsidR="00A843C0">
        <w:rPr>
          <w:rFonts w:asciiTheme="majorHAnsi" w:eastAsia="Times New Roman" w:hAnsiTheme="majorHAnsi" w:cstheme="majorHAnsi"/>
          <w:sz w:val="22"/>
          <w:szCs w:val="24"/>
        </w:rPr>
        <w:t>den besonderen</w:t>
      </w:r>
      <w:r w:rsidR="00A843C0" w:rsidRPr="00A843C0">
        <w:rPr>
          <w:rFonts w:asciiTheme="majorHAnsi" w:eastAsia="Times New Roman" w:hAnsiTheme="majorHAnsi" w:cstheme="majorHAnsi"/>
          <w:sz w:val="22"/>
          <w:szCs w:val="24"/>
        </w:rPr>
        <w:t xml:space="preserve"> Merkmalen gehö</w:t>
      </w:r>
      <w:r w:rsidR="009D0173">
        <w:rPr>
          <w:rFonts w:asciiTheme="majorHAnsi" w:eastAsia="Times New Roman" w:hAnsiTheme="majorHAnsi" w:cstheme="majorHAnsi"/>
          <w:sz w:val="22"/>
          <w:szCs w:val="24"/>
        </w:rPr>
        <w:t>ren bipolare Stromquellen und -S</w:t>
      </w:r>
      <w:r w:rsidR="00A843C0" w:rsidRPr="00A843C0">
        <w:rPr>
          <w:rFonts w:asciiTheme="majorHAnsi" w:eastAsia="Times New Roman" w:hAnsiTheme="majorHAnsi" w:cstheme="majorHAnsi"/>
          <w:sz w:val="22"/>
          <w:szCs w:val="24"/>
        </w:rPr>
        <w:t xml:space="preserve">enken, ein programmierbarer Ausgangswiderstand und ein in der grafischen Benutzeroberfläche (GUI) unterstützter Zeitbereichs-Wellenformbetrachter. </w:t>
      </w:r>
    </w:p>
    <w:p w:rsidR="00563398" w:rsidRDefault="00563398" w:rsidP="00DF078A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4F90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Alle Geräte der B2900B/BL-Serie lassen </w:t>
      </w:r>
      <w:r w:rsidR="00A93CD4">
        <w:rPr>
          <w:rFonts w:asciiTheme="majorHAnsi" w:eastAsia="Times New Roman" w:hAnsiTheme="majorHAnsi" w:cstheme="majorHAnsi"/>
          <w:sz w:val="22"/>
          <w:szCs w:val="24"/>
        </w:rPr>
        <w:t>sich über die</w:t>
      </w:r>
      <w:r w:rsidR="00977D38" w:rsidRPr="00977D3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93CD4">
        <w:rPr>
          <w:rFonts w:asciiTheme="majorHAnsi" w:eastAsia="Times New Roman" w:hAnsiTheme="majorHAnsi" w:cstheme="majorHAnsi"/>
          <w:sz w:val="22"/>
          <w:szCs w:val="24"/>
        </w:rPr>
        <w:t xml:space="preserve">Software </w:t>
      </w:r>
      <w:proofErr w:type="spellStart"/>
      <w:r w:rsidR="00A93CD4">
        <w:rPr>
          <w:rFonts w:asciiTheme="majorHAnsi" w:eastAsia="Times New Roman" w:hAnsiTheme="majorHAnsi" w:cstheme="majorHAnsi"/>
          <w:sz w:val="22"/>
          <w:szCs w:val="24"/>
        </w:rPr>
        <w:t>BenchVue</w:t>
      </w:r>
      <w:proofErr w:type="spellEnd"/>
      <w:r w:rsidR="00A93CD4">
        <w:rPr>
          <w:rFonts w:asciiTheme="majorHAnsi" w:eastAsia="Times New Roman" w:hAnsiTheme="majorHAnsi" w:cstheme="majorHAnsi"/>
          <w:sz w:val="22"/>
          <w:szCs w:val="24"/>
        </w:rPr>
        <w:t xml:space="preserve"> bzw.</w:t>
      </w:r>
      <w:r w:rsidR="00977D38" w:rsidRPr="00977D38">
        <w:rPr>
          <w:rFonts w:asciiTheme="majorHAnsi" w:eastAsia="Times New Roman" w:hAnsiTheme="majorHAnsi" w:cstheme="majorHAnsi"/>
          <w:sz w:val="22"/>
          <w:szCs w:val="24"/>
        </w:rPr>
        <w:t xml:space="preserve"> Quick I/V Measurement oder über</w:t>
      </w:r>
      <w:r w:rsidR="00A93CD4">
        <w:rPr>
          <w:rFonts w:asciiTheme="majorHAnsi" w:eastAsia="Times New Roman" w:hAnsiTheme="majorHAnsi" w:cstheme="majorHAnsi"/>
          <w:sz w:val="22"/>
          <w:szCs w:val="24"/>
        </w:rPr>
        <w:t xml:space="preserve"> jeden Webbrowser fern</w:t>
      </w:r>
      <w:r w:rsidR="00977D38">
        <w:rPr>
          <w:rFonts w:asciiTheme="majorHAnsi" w:eastAsia="Times New Roman" w:hAnsiTheme="majorHAnsi" w:cstheme="majorHAnsi"/>
          <w:sz w:val="22"/>
          <w:szCs w:val="24"/>
        </w:rPr>
        <w:t>steuern. E</w:t>
      </w:r>
      <w:r w:rsidR="00AA1B46" w:rsidRPr="000C2CB9">
        <w:rPr>
          <w:rFonts w:asciiTheme="majorHAnsi" w:eastAsia="Times New Roman" w:hAnsiTheme="majorHAnsi" w:cstheme="majorHAnsi"/>
          <w:sz w:val="22"/>
          <w:szCs w:val="24"/>
        </w:rPr>
        <w:t xml:space="preserve">rhältlich sind die </w:t>
      </w:r>
      <w:r w:rsidR="00977D38">
        <w:rPr>
          <w:rFonts w:asciiTheme="majorHAnsi" w:eastAsia="Times New Roman" w:hAnsiTheme="majorHAnsi" w:cstheme="majorHAnsi"/>
          <w:sz w:val="22"/>
          <w:szCs w:val="24"/>
        </w:rPr>
        <w:t>SMUs und Quellen</w:t>
      </w:r>
      <w:r w:rsidR="00AA1B46" w:rsidRPr="000C2CB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02767">
        <w:rPr>
          <w:rFonts w:asciiTheme="majorHAnsi" w:eastAsia="Times New Roman" w:hAnsiTheme="majorHAnsi" w:cstheme="majorHAnsi"/>
          <w:sz w:val="22"/>
          <w:szCs w:val="24"/>
        </w:rPr>
        <w:t xml:space="preserve">der neuen </w:t>
      </w:r>
      <w:proofErr w:type="spellStart"/>
      <w:r w:rsidR="00802767">
        <w:rPr>
          <w:rFonts w:asciiTheme="majorHAnsi" w:eastAsia="Times New Roman" w:hAnsiTheme="majorHAnsi" w:cstheme="majorHAnsi"/>
          <w:sz w:val="22"/>
          <w:szCs w:val="24"/>
        </w:rPr>
        <w:t>Keysight</w:t>
      </w:r>
      <w:proofErr w:type="spellEnd"/>
      <w:r w:rsidR="00802767">
        <w:rPr>
          <w:rFonts w:asciiTheme="majorHAnsi" w:eastAsia="Times New Roman" w:hAnsiTheme="majorHAnsi" w:cstheme="majorHAnsi"/>
          <w:sz w:val="22"/>
          <w:szCs w:val="24"/>
        </w:rPr>
        <w:t xml:space="preserve"> Serie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 xml:space="preserve">Die Meilhaus Electronic GmbH mit Sitz in </w:t>
      </w:r>
      <w:proofErr w:type="spellStart"/>
      <w:r w:rsidRPr="000C2CB9">
        <w:t>Alling</w:t>
      </w:r>
      <w:proofErr w:type="spellEnd"/>
      <w:r w:rsidRPr="000C2CB9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8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9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0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1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 xml:space="preserve">82239 </w:t>
      </w:r>
      <w:proofErr w:type="spellStart"/>
      <w:r w:rsidRPr="000C2CB9">
        <w:t>Alling</w:t>
      </w:r>
      <w:proofErr w:type="spellEnd"/>
      <w:r w:rsidRPr="000C2CB9">
        <w:t xml:space="preserve">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5B3D03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1A02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55B1"/>
    <w:rsid w:val="00087331"/>
    <w:rsid w:val="0008793A"/>
    <w:rsid w:val="000910CD"/>
    <w:rsid w:val="00092E10"/>
    <w:rsid w:val="00094B88"/>
    <w:rsid w:val="00095569"/>
    <w:rsid w:val="000A0A9F"/>
    <w:rsid w:val="000A1E8E"/>
    <w:rsid w:val="000B1495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1246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3211"/>
    <w:rsid w:val="00193693"/>
    <w:rsid w:val="00194C7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254B"/>
    <w:rsid w:val="00215643"/>
    <w:rsid w:val="00220C3A"/>
    <w:rsid w:val="00220FBF"/>
    <w:rsid w:val="002232B8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0FF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272B"/>
    <w:rsid w:val="003165E5"/>
    <w:rsid w:val="00320E69"/>
    <w:rsid w:val="00322FB3"/>
    <w:rsid w:val="00323868"/>
    <w:rsid w:val="0032460B"/>
    <w:rsid w:val="00326A6A"/>
    <w:rsid w:val="00327126"/>
    <w:rsid w:val="0034052D"/>
    <w:rsid w:val="00340666"/>
    <w:rsid w:val="00343968"/>
    <w:rsid w:val="00346036"/>
    <w:rsid w:val="003460CC"/>
    <w:rsid w:val="00347520"/>
    <w:rsid w:val="003513E4"/>
    <w:rsid w:val="00351D8F"/>
    <w:rsid w:val="00355F74"/>
    <w:rsid w:val="00356C62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2BF8"/>
    <w:rsid w:val="003A32C4"/>
    <w:rsid w:val="003A58E3"/>
    <w:rsid w:val="003B3C4D"/>
    <w:rsid w:val="003B4E0F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0F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4D73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2B0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339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1380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1668"/>
    <w:rsid w:val="005B3D03"/>
    <w:rsid w:val="005B4097"/>
    <w:rsid w:val="005B41A8"/>
    <w:rsid w:val="005B4D33"/>
    <w:rsid w:val="005B5B00"/>
    <w:rsid w:val="005B6154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4FFE"/>
    <w:rsid w:val="005E5D33"/>
    <w:rsid w:val="005E617E"/>
    <w:rsid w:val="005E626D"/>
    <w:rsid w:val="005F2241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411"/>
    <w:rsid w:val="006527BB"/>
    <w:rsid w:val="006530C4"/>
    <w:rsid w:val="006557CB"/>
    <w:rsid w:val="00660439"/>
    <w:rsid w:val="00661624"/>
    <w:rsid w:val="00662FEA"/>
    <w:rsid w:val="0067316A"/>
    <w:rsid w:val="00676B88"/>
    <w:rsid w:val="00677D57"/>
    <w:rsid w:val="006809DD"/>
    <w:rsid w:val="006813F6"/>
    <w:rsid w:val="00682BDB"/>
    <w:rsid w:val="0068790A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A00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096F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13D7"/>
    <w:rsid w:val="00762BF5"/>
    <w:rsid w:val="00764ADA"/>
    <w:rsid w:val="00765B5F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3598"/>
    <w:rsid w:val="007A6CC2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21E"/>
    <w:rsid w:val="007F1D54"/>
    <w:rsid w:val="007F3150"/>
    <w:rsid w:val="007F6853"/>
    <w:rsid w:val="007F6EEF"/>
    <w:rsid w:val="008016C4"/>
    <w:rsid w:val="00801866"/>
    <w:rsid w:val="00802767"/>
    <w:rsid w:val="008065E0"/>
    <w:rsid w:val="00807D55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6865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219E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0D6"/>
    <w:rsid w:val="00902A3E"/>
    <w:rsid w:val="00903294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406"/>
    <w:rsid w:val="009724AE"/>
    <w:rsid w:val="00973045"/>
    <w:rsid w:val="009733B5"/>
    <w:rsid w:val="00975213"/>
    <w:rsid w:val="0097672A"/>
    <w:rsid w:val="00977D38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173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206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3C0"/>
    <w:rsid w:val="00A849A3"/>
    <w:rsid w:val="00A9058A"/>
    <w:rsid w:val="00A91381"/>
    <w:rsid w:val="00A92136"/>
    <w:rsid w:val="00A93CD4"/>
    <w:rsid w:val="00A941AA"/>
    <w:rsid w:val="00AA0E89"/>
    <w:rsid w:val="00AA1B46"/>
    <w:rsid w:val="00AA1C98"/>
    <w:rsid w:val="00AA4F90"/>
    <w:rsid w:val="00AA6ED0"/>
    <w:rsid w:val="00AA7EC8"/>
    <w:rsid w:val="00AB2DDD"/>
    <w:rsid w:val="00AB45A1"/>
    <w:rsid w:val="00AB69B1"/>
    <w:rsid w:val="00AB7F5A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41AF"/>
    <w:rsid w:val="00B245B4"/>
    <w:rsid w:val="00B25EB2"/>
    <w:rsid w:val="00B275AF"/>
    <w:rsid w:val="00B31B62"/>
    <w:rsid w:val="00B31E04"/>
    <w:rsid w:val="00B31FE6"/>
    <w:rsid w:val="00B34962"/>
    <w:rsid w:val="00B370C0"/>
    <w:rsid w:val="00B371F0"/>
    <w:rsid w:val="00B378BA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0E4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C784F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00AD0"/>
    <w:rsid w:val="00C079E7"/>
    <w:rsid w:val="00C117AE"/>
    <w:rsid w:val="00C118BF"/>
    <w:rsid w:val="00C1355A"/>
    <w:rsid w:val="00C145C8"/>
    <w:rsid w:val="00C1495F"/>
    <w:rsid w:val="00C14966"/>
    <w:rsid w:val="00C14BBE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47EF7"/>
    <w:rsid w:val="00C5048B"/>
    <w:rsid w:val="00C51947"/>
    <w:rsid w:val="00C53CEA"/>
    <w:rsid w:val="00C56951"/>
    <w:rsid w:val="00C57309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2B4A"/>
    <w:rsid w:val="00C939F8"/>
    <w:rsid w:val="00C94487"/>
    <w:rsid w:val="00C954F5"/>
    <w:rsid w:val="00C95F19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C7097"/>
    <w:rsid w:val="00DD5AA2"/>
    <w:rsid w:val="00DE6127"/>
    <w:rsid w:val="00DE616E"/>
    <w:rsid w:val="00DF078A"/>
    <w:rsid w:val="00DF3210"/>
    <w:rsid w:val="00DF46AF"/>
    <w:rsid w:val="00DF694C"/>
    <w:rsid w:val="00DF7AE6"/>
    <w:rsid w:val="00E03100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F0DD1"/>
    <w:rsid w:val="00EF3E9B"/>
    <w:rsid w:val="00EF4768"/>
    <w:rsid w:val="00EF6238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2732F"/>
    <w:rsid w:val="00F307B3"/>
    <w:rsid w:val="00F346DC"/>
    <w:rsid w:val="00F34FD8"/>
    <w:rsid w:val="00F42D12"/>
    <w:rsid w:val="00F44024"/>
    <w:rsid w:val="00F465AF"/>
    <w:rsid w:val="00F4737C"/>
    <w:rsid w:val="00F47FB9"/>
    <w:rsid w:val="00F50DE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74693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9A81-5F73-4766-A8C4-35895B8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504</cp:revision>
  <cp:lastPrinted>2018-03-07T09:44:00Z</cp:lastPrinted>
  <dcterms:created xsi:type="dcterms:W3CDTF">2020-01-22T10:21:00Z</dcterms:created>
  <dcterms:modified xsi:type="dcterms:W3CDTF">2020-11-25T12:30:00Z</dcterms:modified>
</cp:coreProperties>
</file>