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31171F" w:rsidRDefault="0031171F" w:rsidP="00682BDB">
      <w:pPr>
        <w:pStyle w:val="PR-Head"/>
      </w:pPr>
      <w:bookmarkStart w:id="0" w:name="_GoBack"/>
      <w:r w:rsidRPr="0031171F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E0FE3">
        <w:t>Pressemeldung</w:t>
      </w:r>
    </w:p>
    <w:p w:rsidR="0031171F" w:rsidRPr="006E0FE3" w:rsidRDefault="006E0FE3" w:rsidP="006E0FE3">
      <w:pPr>
        <w:pStyle w:val="PR-Info1"/>
      </w:pPr>
      <w:r>
        <w:rPr>
          <w:b/>
        </w:rPr>
        <w:t>Datum</w:t>
      </w:r>
      <w:r w:rsidR="0031171F" w:rsidRPr="006E0FE3">
        <w:rPr>
          <w:b/>
        </w:rPr>
        <w:t>:</w:t>
      </w:r>
      <w:r w:rsidR="0031171F" w:rsidRPr="006E0FE3">
        <w:tab/>
      </w:r>
      <w:r w:rsidR="007A62A2">
        <w:t>Dezember</w:t>
      </w:r>
      <w:r w:rsidR="00CA2601">
        <w:t xml:space="preserve"> 2019</w:t>
      </w:r>
    </w:p>
    <w:p w:rsidR="0031171F" w:rsidRPr="00602CDA" w:rsidRDefault="006E0FE3" w:rsidP="006E0FE3">
      <w:pPr>
        <w:pStyle w:val="PR-Info1"/>
      </w:pPr>
      <w:r w:rsidRPr="00602CDA">
        <w:rPr>
          <w:b/>
        </w:rPr>
        <w:t>Text/</w:t>
      </w:r>
      <w:r w:rsidR="0031171F" w:rsidRPr="00602CDA">
        <w:rPr>
          <w:b/>
        </w:rPr>
        <w:t>Bilder</w:t>
      </w:r>
      <w:r w:rsidRPr="00602CDA">
        <w:rPr>
          <w:b/>
        </w:rPr>
        <w:t xml:space="preserve"> online</w:t>
      </w:r>
      <w:r w:rsidR="0031171F" w:rsidRPr="00602CDA">
        <w:rPr>
          <w:b/>
        </w:rPr>
        <w:t>:</w:t>
      </w:r>
      <w:r w:rsidR="0031171F" w:rsidRPr="00602CDA">
        <w:tab/>
      </w:r>
      <w:hyperlink r:id="rId6" w:history="1">
        <w:r w:rsidR="00067F0F">
          <w:rPr>
            <w:rStyle w:val="Hyperlink"/>
          </w:rPr>
          <w:t>https://www.meilhaus.de/infos/news/presse/2019-q4</w:t>
        </w:r>
      </w:hyperlink>
      <w:r w:rsidR="00007979" w:rsidRPr="00602CDA">
        <w:br/>
      </w:r>
      <w:r w:rsidR="00EE3505">
        <w:t>PR36</w:t>
      </w:r>
      <w:r w:rsidR="007E0524" w:rsidRPr="007E0524">
        <w:t>-2019-Rigol-RSA3000E</w:t>
      </w:r>
      <w:r w:rsidR="00007979" w:rsidRPr="00602CDA">
        <w:t>.docx</w:t>
      </w:r>
      <w:r w:rsidR="00007979" w:rsidRPr="00602CDA">
        <w:br/>
      </w:r>
      <w:r w:rsidR="00EE3505">
        <w:t>PR36</w:t>
      </w:r>
      <w:r w:rsidR="007E0524" w:rsidRPr="007E0524">
        <w:t>-2019-Rigol-RSA3000E</w:t>
      </w:r>
      <w:r w:rsidR="00406161" w:rsidRPr="00602CDA">
        <w:t>-1</w:t>
      </w:r>
      <w:r w:rsidR="00007979" w:rsidRPr="00602CDA">
        <w:t>.jpg</w:t>
      </w:r>
      <w:r w:rsidR="00007979" w:rsidRPr="00602CDA">
        <w:br/>
      </w:r>
      <w:r w:rsidR="00EE3505">
        <w:t>PR36</w:t>
      </w:r>
      <w:r w:rsidR="007E0524" w:rsidRPr="007E0524">
        <w:t>-2019-Rigol-RSA3000E</w:t>
      </w:r>
      <w:r w:rsidR="00406161" w:rsidRPr="00602CDA">
        <w:t>-2</w:t>
      </w:r>
      <w:r w:rsidR="00007979" w:rsidRPr="00602CDA">
        <w:t>.jpg</w:t>
      </w:r>
    </w:p>
    <w:p w:rsidR="0031171F" w:rsidRPr="00463750" w:rsidRDefault="0031171F" w:rsidP="006E0FE3">
      <w:pPr>
        <w:pStyle w:val="PR-Info1"/>
      </w:pPr>
      <w:r w:rsidRPr="00463750">
        <w:rPr>
          <w:b/>
        </w:rPr>
        <w:t>Thema/</w:t>
      </w:r>
      <w:proofErr w:type="spellStart"/>
      <w:r w:rsidRPr="00463750">
        <w:rPr>
          <w:b/>
        </w:rPr>
        <w:t>Subject</w:t>
      </w:r>
      <w:proofErr w:type="spellEnd"/>
      <w:r w:rsidRPr="00463750">
        <w:rPr>
          <w:b/>
        </w:rPr>
        <w:t>:</w:t>
      </w:r>
      <w:r w:rsidRPr="00463750">
        <w:tab/>
      </w:r>
      <w:proofErr w:type="spellStart"/>
      <w:r w:rsidR="007E0524" w:rsidRPr="00463750">
        <w:t>Rigol</w:t>
      </w:r>
      <w:proofErr w:type="spellEnd"/>
      <w:r w:rsidR="007E0524" w:rsidRPr="00463750">
        <w:t xml:space="preserve"> RSA3000E</w:t>
      </w:r>
      <w:r w:rsidR="00AA1788" w:rsidRPr="00463750">
        <w:t>-Serie</w:t>
      </w:r>
      <w:r w:rsidR="0053596C" w:rsidRPr="00463750">
        <w:t xml:space="preserve"> </w:t>
      </w:r>
      <w:r w:rsidR="005E31DB" w:rsidRPr="00463750">
        <w:t>b</w:t>
      </w:r>
      <w:r w:rsidR="00867422" w:rsidRPr="00463750">
        <w:t>ei Meilhaus Electronic GmbH</w:t>
      </w:r>
      <w:r w:rsidRPr="00463750">
        <w:t>.</w:t>
      </w:r>
    </w:p>
    <w:p w:rsidR="006E0FE3" w:rsidRPr="00496D5E" w:rsidRDefault="006E0FE3" w:rsidP="006E0FE3">
      <w:pPr>
        <w:pStyle w:val="PR-Info1"/>
      </w:pPr>
      <w:r w:rsidRPr="00496D5E">
        <w:rPr>
          <w:b/>
        </w:rPr>
        <w:t>Sperrfrist:</w:t>
      </w:r>
      <w:r w:rsidRPr="00496D5E">
        <w:tab/>
        <w:t>-</w:t>
      </w:r>
    </w:p>
    <w:p w:rsidR="002A1835" w:rsidRPr="00496D5E" w:rsidRDefault="007E0524" w:rsidP="006E0FE3">
      <w:pPr>
        <w:pStyle w:val="PR-Head1"/>
      </w:pPr>
      <w:proofErr w:type="spellStart"/>
      <w:r>
        <w:t>Rigol</w:t>
      </w:r>
      <w:proofErr w:type="spellEnd"/>
      <w:r>
        <w:t xml:space="preserve"> RSA3000E-Serie</w:t>
      </w:r>
    </w:p>
    <w:p w:rsidR="00EF3E9B" w:rsidRPr="00496D5E" w:rsidRDefault="00D613F6" w:rsidP="00476FA9">
      <w:pPr>
        <w:pStyle w:val="PR-Head2"/>
      </w:pPr>
      <w:proofErr w:type="spellStart"/>
      <w:r>
        <w:t>Lowcost</w:t>
      </w:r>
      <w:proofErr w:type="spellEnd"/>
      <w:r>
        <w:t xml:space="preserve"> Echtzeit-</w:t>
      </w:r>
      <w:r w:rsidR="001C52E6" w:rsidRPr="001C52E6">
        <w:t xml:space="preserve">Spektrum-Analysatoren mit </w:t>
      </w:r>
      <w:proofErr w:type="spellStart"/>
      <w:r w:rsidR="001C52E6" w:rsidRPr="001C52E6">
        <w:t>UltraReal</w:t>
      </w:r>
      <w:proofErr w:type="spellEnd"/>
      <w:r w:rsidR="001C52E6" w:rsidRPr="001C52E6">
        <w:t>-Technologie</w:t>
      </w:r>
    </w:p>
    <w:p w:rsidR="00EE7C7C" w:rsidRDefault="00116270" w:rsidP="00116270">
      <w:pPr>
        <w:pStyle w:val="PR-FT"/>
        <w:rPr>
          <w:b/>
        </w:rPr>
      </w:pPr>
      <w:proofErr w:type="spellStart"/>
      <w:r w:rsidRPr="00084111">
        <w:rPr>
          <w:b/>
        </w:rPr>
        <w:t>Alling</w:t>
      </w:r>
      <w:proofErr w:type="spellEnd"/>
      <w:r w:rsidRPr="00084111">
        <w:rPr>
          <w:b/>
        </w:rPr>
        <w:t xml:space="preserve">, </w:t>
      </w:r>
      <w:r w:rsidR="007A62A2">
        <w:rPr>
          <w:b/>
        </w:rPr>
        <w:t>Dezember</w:t>
      </w:r>
      <w:r>
        <w:rPr>
          <w:b/>
        </w:rPr>
        <w:t xml:space="preserve"> 2019</w:t>
      </w:r>
      <w:r w:rsidRPr="00084111">
        <w:rPr>
          <w:b/>
        </w:rPr>
        <w:t xml:space="preserve"> – </w:t>
      </w:r>
      <w:r w:rsidR="001C52E6">
        <w:rPr>
          <w:b/>
        </w:rPr>
        <w:t xml:space="preserve">Die Geräte der </w:t>
      </w:r>
      <w:proofErr w:type="spellStart"/>
      <w:r w:rsidR="001C52E6">
        <w:rPr>
          <w:b/>
        </w:rPr>
        <w:t>Rigol</w:t>
      </w:r>
      <w:proofErr w:type="spellEnd"/>
      <w:r w:rsidR="001C52E6">
        <w:rPr>
          <w:b/>
        </w:rPr>
        <w:t xml:space="preserve"> RSA3000E-Serie sind die Economy-Versionen der </w:t>
      </w:r>
      <w:proofErr w:type="spellStart"/>
      <w:r w:rsidR="001C52E6">
        <w:rPr>
          <w:b/>
        </w:rPr>
        <w:t>Rigol</w:t>
      </w:r>
      <w:proofErr w:type="spellEnd"/>
      <w:r w:rsidR="001C52E6">
        <w:rPr>
          <w:b/>
        </w:rPr>
        <w:t xml:space="preserve"> RSA3000 Spektrum-Analysatoren. </w:t>
      </w:r>
      <w:r w:rsidR="00AA1788" w:rsidRPr="00AA1788">
        <w:rPr>
          <w:b/>
        </w:rPr>
        <w:t xml:space="preserve">Die Geräte verbinden die Vorteile der "General </w:t>
      </w:r>
      <w:proofErr w:type="spellStart"/>
      <w:r w:rsidR="00AA1788" w:rsidRPr="00AA1788">
        <w:rPr>
          <w:b/>
        </w:rPr>
        <w:t>Purpose</w:t>
      </w:r>
      <w:proofErr w:type="spellEnd"/>
      <w:r w:rsidR="00AA1788" w:rsidRPr="00AA1788">
        <w:rPr>
          <w:b/>
        </w:rPr>
        <w:t xml:space="preserve"> </w:t>
      </w:r>
      <w:proofErr w:type="spellStart"/>
      <w:r w:rsidR="00AA1788" w:rsidRPr="00AA1788">
        <w:rPr>
          <w:b/>
        </w:rPr>
        <w:t>Spectrum</w:t>
      </w:r>
      <w:proofErr w:type="spellEnd"/>
      <w:r w:rsidR="00AA1788" w:rsidRPr="00AA1788">
        <w:rPr>
          <w:b/>
        </w:rPr>
        <w:t xml:space="preserve">-Analyzer" Betriebsart (GPSA) bis 1,5 oder 3,0 GHz und </w:t>
      </w:r>
      <w:r w:rsidR="00E869C7">
        <w:rPr>
          <w:b/>
        </w:rPr>
        <w:t xml:space="preserve">die Vorteile </w:t>
      </w:r>
      <w:r w:rsidR="00AA1788" w:rsidRPr="00AA1788">
        <w:rPr>
          <w:b/>
        </w:rPr>
        <w:t xml:space="preserve">der "Real-Time </w:t>
      </w:r>
      <w:proofErr w:type="spellStart"/>
      <w:r w:rsidR="00AA1788" w:rsidRPr="00AA1788">
        <w:rPr>
          <w:b/>
        </w:rPr>
        <w:t>Spectrum</w:t>
      </w:r>
      <w:proofErr w:type="spellEnd"/>
      <w:r w:rsidR="00AA1788" w:rsidRPr="00AA1788">
        <w:rPr>
          <w:b/>
        </w:rPr>
        <w:t>-Analyzer" Betriebsart (RTSA) mit Echtzeit-Bandbreiten bis 10 MHz.</w:t>
      </w:r>
      <w:r w:rsidR="007517F3">
        <w:rPr>
          <w:b/>
        </w:rPr>
        <w:t xml:space="preserve"> </w:t>
      </w:r>
      <w:r w:rsidR="00184C0C">
        <w:rPr>
          <w:b/>
        </w:rPr>
        <w:t xml:space="preserve">Die </w:t>
      </w:r>
      <w:r w:rsidR="00463750" w:rsidRPr="00463750">
        <w:rPr>
          <w:b/>
        </w:rPr>
        <w:t>GPSA</w:t>
      </w:r>
      <w:r w:rsidR="00184C0C">
        <w:rPr>
          <w:b/>
        </w:rPr>
        <w:t>-Methode</w:t>
      </w:r>
      <w:r w:rsidR="00463750" w:rsidRPr="00463750">
        <w:rPr>
          <w:b/>
        </w:rPr>
        <w:t xml:space="preserve"> arbeitet mit dem </w:t>
      </w:r>
      <w:r w:rsidR="00463750">
        <w:rPr>
          <w:b/>
        </w:rPr>
        <w:t>herkömmlichen</w:t>
      </w:r>
      <w:r w:rsidR="00463750" w:rsidRPr="00463750">
        <w:rPr>
          <w:b/>
        </w:rPr>
        <w:t xml:space="preserve"> </w:t>
      </w:r>
      <w:proofErr w:type="spellStart"/>
      <w:r w:rsidR="00463750" w:rsidRPr="00463750">
        <w:rPr>
          <w:b/>
        </w:rPr>
        <w:t>heterodynen</w:t>
      </w:r>
      <w:proofErr w:type="spellEnd"/>
      <w:r w:rsidR="00463750" w:rsidRPr="00463750">
        <w:rPr>
          <w:b/>
        </w:rPr>
        <w:t>/</w:t>
      </w:r>
      <w:proofErr w:type="spellStart"/>
      <w:r w:rsidR="00463750" w:rsidRPr="00463750">
        <w:rPr>
          <w:b/>
        </w:rPr>
        <w:t>Sweeping</w:t>
      </w:r>
      <w:proofErr w:type="spellEnd"/>
      <w:r w:rsidR="00463750" w:rsidRPr="00463750">
        <w:rPr>
          <w:b/>
        </w:rPr>
        <w:t>-Verfahren, das in den meisten Standard-Spektrum-Analysatoren zum Einsatz kommt. Bei dieser Methode wird das relevante Frequenzband über einen Sägezahngenerator durchlaufen, wodurch die Messung nicht nahtlos ist</w:t>
      </w:r>
      <w:r w:rsidR="00463750">
        <w:rPr>
          <w:b/>
        </w:rPr>
        <w:t xml:space="preserve">. Die </w:t>
      </w:r>
      <w:r w:rsidR="00463750" w:rsidRPr="00463750">
        <w:rPr>
          <w:b/>
        </w:rPr>
        <w:t xml:space="preserve">RTSA-Methode </w:t>
      </w:r>
      <w:r w:rsidR="00463750">
        <w:rPr>
          <w:b/>
        </w:rPr>
        <w:t xml:space="preserve">nutzt </w:t>
      </w:r>
      <w:r w:rsidR="00463750" w:rsidRPr="00463750">
        <w:rPr>
          <w:b/>
        </w:rPr>
        <w:t xml:space="preserve">FFT (Fast Fourier Transformation) und erlaubt </w:t>
      </w:r>
      <w:r w:rsidR="00463750">
        <w:rPr>
          <w:b/>
        </w:rPr>
        <w:t xml:space="preserve">somit eine nahtlose Analyse. </w:t>
      </w:r>
      <w:r w:rsidR="00463750" w:rsidRPr="00463750">
        <w:rPr>
          <w:b/>
        </w:rPr>
        <w:t xml:space="preserve">Die RSA3000E Analysatoren sind </w:t>
      </w:r>
      <w:r w:rsidR="00463750">
        <w:rPr>
          <w:b/>
        </w:rPr>
        <w:t xml:space="preserve">mit </w:t>
      </w:r>
      <w:proofErr w:type="gramStart"/>
      <w:r w:rsidR="00CD03C5">
        <w:rPr>
          <w:b/>
        </w:rPr>
        <w:t>einem</w:t>
      </w:r>
      <w:proofErr w:type="gramEnd"/>
      <w:r w:rsidR="00463750">
        <w:rPr>
          <w:b/>
        </w:rPr>
        <w:t xml:space="preserve"> komfortablen Touch-Screen ausgestattet. </w:t>
      </w:r>
      <w:r w:rsidR="00CD03C5">
        <w:rPr>
          <w:b/>
        </w:rPr>
        <w:t xml:space="preserve">Das kombinierte Display </w:t>
      </w:r>
      <w:r w:rsidR="00E869C7">
        <w:rPr>
          <w:b/>
        </w:rPr>
        <w:t>ermöglicht</w:t>
      </w:r>
      <w:r w:rsidR="00CD03C5">
        <w:rPr>
          <w:b/>
        </w:rPr>
        <w:t xml:space="preserve"> </w:t>
      </w:r>
      <w:proofErr w:type="spellStart"/>
      <w:r w:rsidR="0063197B" w:rsidRPr="0063197B">
        <w:rPr>
          <w:b/>
        </w:rPr>
        <w:t>Spektrogramm</w:t>
      </w:r>
      <w:r w:rsidR="0063197B">
        <w:rPr>
          <w:b/>
        </w:rPr>
        <w:t>e</w:t>
      </w:r>
      <w:proofErr w:type="spellEnd"/>
      <w:r w:rsidR="0063197B">
        <w:rPr>
          <w:b/>
        </w:rPr>
        <w:t xml:space="preserve"> zur lückenlosen Darstellung des Messbereichs und Dichte-Darstellungen zur Visualisierung, wie oft und wie lange Signale erscheinen. </w:t>
      </w:r>
    </w:p>
    <w:p w:rsidR="00826EA5" w:rsidRDefault="009007F2" w:rsidP="00116270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Die </w:t>
      </w:r>
      <w:proofErr w:type="spellStart"/>
      <w:r>
        <w:rPr>
          <w:sz w:val="22"/>
          <w:szCs w:val="22"/>
        </w:rPr>
        <w:t>Rigol</w:t>
      </w:r>
      <w:proofErr w:type="spellEnd"/>
      <w:r>
        <w:rPr>
          <w:sz w:val="22"/>
          <w:szCs w:val="22"/>
        </w:rPr>
        <w:t xml:space="preserve"> RSA3000E-Serie besteht aus den Modellen </w:t>
      </w:r>
      <w:r w:rsidRPr="009007F2">
        <w:rPr>
          <w:sz w:val="22"/>
          <w:szCs w:val="22"/>
        </w:rPr>
        <w:t>RSA3015E</w:t>
      </w:r>
      <w:r>
        <w:rPr>
          <w:sz w:val="22"/>
          <w:szCs w:val="22"/>
        </w:rPr>
        <w:t xml:space="preserve">, </w:t>
      </w:r>
      <w:r w:rsidRPr="009007F2">
        <w:rPr>
          <w:sz w:val="22"/>
          <w:szCs w:val="22"/>
        </w:rPr>
        <w:t>RSA3015E-TG</w:t>
      </w:r>
      <w:r>
        <w:rPr>
          <w:sz w:val="22"/>
          <w:szCs w:val="22"/>
        </w:rPr>
        <w:t xml:space="preserve">, </w:t>
      </w:r>
      <w:r w:rsidRPr="009007F2">
        <w:rPr>
          <w:sz w:val="22"/>
          <w:szCs w:val="22"/>
        </w:rPr>
        <w:t>RSA3030E</w:t>
      </w:r>
      <w:r>
        <w:rPr>
          <w:sz w:val="22"/>
          <w:szCs w:val="22"/>
        </w:rPr>
        <w:t xml:space="preserve"> und </w:t>
      </w:r>
      <w:r w:rsidRPr="009007F2">
        <w:rPr>
          <w:sz w:val="22"/>
          <w:szCs w:val="22"/>
        </w:rPr>
        <w:t>RSA3030E-TG</w:t>
      </w:r>
      <w:r>
        <w:rPr>
          <w:sz w:val="22"/>
          <w:szCs w:val="22"/>
        </w:rPr>
        <w:t xml:space="preserve">. </w:t>
      </w:r>
      <w:r w:rsidR="00C72BB0">
        <w:rPr>
          <w:sz w:val="22"/>
          <w:szCs w:val="22"/>
        </w:rPr>
        <w:t xml:space="preserve">Es handelt sich um die preisreduzierten Economy-Versionen der </w:t>
      </w:r>
      <w:proofErr w:type="spellStart"/>
      <w:r w:rsidR="00C72BB0">
        <w:rPr>
          <w:sz w:val="22"/>
          <w:szCs w:val="22"/>
        </w:rPr>
        <w:t>Rigol</w:t>
      </w:r>
      <w:proofErr w:type="spellEnd"/>
      <w:r w:rsidR="00C72BB0">
        <w:rPr>
          <w:sz w:val="22"/>
          <w:szCs w:val="22"/>
        </w:rPr>
        <w:t xml:space="preserve"> RSA3000 Spektrum-Analysatoren. </w:t>
      </w:r>
      <w:r>
        <w:rPr>
          <w:sz w:val="22"/>
          <w:szCs w:val="22"/>
        </w:rPr>
        <w:t xml:space="preserve">Die </w:t>
      </w:r>
      <w:r w:rsidR="00C72BB0">
        <w:rPr>
          <w:sz w:val="22"/>
          <w:szCs w:val="22"/>
        </w:rPr>
        <w:t>„</w:t>
      </w:r>
      <w:r w:rsidR="00B24A8B">
        <w:rPr>
          <w:sz w:val="22"/>
          <w:szCs w:val="22"/>
        </w:rPr>
        <w:t>kleineren</w:t>
      </w:r>
      <w:r w:rsidR="00C72BB0">
        <w:rPr>
          <w:sz w:val="22"/>
          <w:szCs w:val="22"/>
        </w:rPr>
        <w:t>“</w:t>
      </w:r>
      <w:r w:rsidR="00B24A8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Modelle </w:t>
      </w:r>
      <w:r w:rsidRPr="009007F2">
        <w:rPr>
          <w:sz w:val="22"/>
          <w:szCs w:val="22"/>
        </w:rPr>
        <w:t>RSA3015E</w:t>
      </w:r>
      <w:r>
        <w:rPr>
          <w:sz w:val="22"/>
          <w:szCs w:val="22"/>
        </w:rPr>
        <w:t xml:space="preserve"> und </w:t>
      </w:r>
      <w:r w:rsidRPr="009007F2">
        <w:rPr>
          <w:sz w:val="22"/>
          <w:szCs w:val="22"/>
        </w:rPr>
        <w:t>RSA3015E-TG</w:t>
      </w:r>
      <w:r>
        <w:rPr>
          <w:sz w:val="22"/>
          <w:szCs w:val="22"/>
        </w:rPr>
        <w:t xml:space="preserve"> </w:t>
      </w:r>
      <w:r w:rsidR="00B24A8B">
        <w:rPr>
          <w:sz w:val="22"/>
          <w:szCs w:val="22"/>
        </w:rPr>
        <w:t>(</w:t>
      </w:r>
      <w:r w:rsidR="00CB01AB">
        <w:rPr>
          <w:sz w:val="22"/>
          <w:szCs w:val="22"/>
        </w:rPr>
        <w:t xml:space="preserve">mit Tracking Generator) </w:t>
      </w:r>
      <w:r>
        <w:rPr>
          <w:sz w:val="22"/>
          <w:szCs w:val="22"/>
        </w:rPr>
        <w:t xml:space="preserve">messen Frequenzen von </w:t>
      </w:r>
      <w:r w:rsidRPr="009007F2">
        <w:rPr>
          <w:sz w:val="22"/>
          <w:szCs w:val="22"/>
        </w:rPr>
        <w:t>9 kHz</w:t>
      </w:r>
      <w:r w:rsidR="00B24A8B">
        <w:rPr>
          <w:sz w:val="22"/>
          <w:szCs w:val="22"/>
        </w:rPr>
        <w:t xml:space="preserve"> bis </w:t>
      </w:r>
      <w:r w:rsidR="00C72BB0">
        <w:rPr>
          <w:sz w:val="22"/>
          <w:szCs w:val="22"/>
        </w:rPr>
        <w:t>1,5 GH. D</w:t>
      </w:r>
      <w:r w:rsidR="00B24A8B">
        <w:rPr>
          <w:sz w:val="22"/>
          <w:szCs w:val="22"/>
        </w:rPr>
        <w:t xml:space="preserve">ie </w:t>
      </w:r>
      <w:r w:rsidR="00C72BB0">
        <w:rPr>
          <w:sz w:val="22"/>
          <w:szCs w:val="22"/>
        </w:rPr>
        <w:t xml:space="preserve">„größeren“ </w:t>
      </w:r>
      <w:r w:rsidR="00B24A8B">
        <w:rPr>
          <w:sz w:val="22"/>
          <w:szCs w:val="22"/>
        </w:rPr>
        <w:t xml:space="preserve">Modelle </w:t>
      </w:r>
      <w:r w:rsidR="00CB01AB" w:rsidRPr="00CB01AB">
        <w:rPr>
          <w:sz w:val="22"/>
          <w:szCs w:val="22"/>
        </w:rPr>
        <w:t>RSA3030E</w:t>
      </w:r>
      <w:r w:rsidR="00CB01AB">
        <w:rPr>
          <w:sz w:val="22"/>
          <w:szCs w:val="22"/>
        </w:rPr>
        <w:t xml:space="preserve"> und </w:t>
      </w:r>
      <w:r w:rsidR="00CB01AB" w:rsidRPr="00CB01AB">
        <w:rPr>
          <w:sz w:val="22"/>
          <w:szCs w:val="22"/>
        </w:rPr>
        <w:t>RSA3030E-TG</w:t>
      </w:r>
      <w:r w:rsidR="00CB01AB">
        <w:rPr>
          <w:sz w:val="22"/>
          <w:szCs w:val="22"/>
        </w:rPr>
        <w:t xml:space="preserve"> (mit Tracking Generator) messen Frequenzen von 9 kHz bis </w:t>
      </w:r>
      <w:r w:rsidR="00CB01AB" w:rsidRPr="00CB01AB">
        <w:rPr>
          <w:sz w:val="22"/>
          <w:szCs w:val="22"/>
        </w:rPr>
        <w:t>3,0 GHz</w:t>
      </w:r>
      <w:r w:rsidR="007E5E8E">
        <w:rPr>
          <w:sz w:val="22"/>
          <w:szCs w:val="22"/>
        </w:rPr>
        <w:t xml:space="preserve">. </w:t>
      </w:r>
      <w:r w:rsidR="008775E0">
        <w:rPr>
          <w:sz w:val="22"/>
          <w:szCs w:val="22"/>
        </w:rPr>
        <w:t>Ebenso</w:t>
      </w:r>
      <w:r w:rsidR="003A0462">
        <w:rPr>
          <w:sz w:val="22"/>
          <w:szCs w:val="22"/>
        </w:rPr>
        <w:t xml:space="preserve"> wie die Geräte der RSA3000-Serie arbeiten auch die Geräte der Economy-Version mit der </w:t>
      </w:r>
      <w:proofErr w:type="spellStart"/>
      <w:r w:rsidR="003A0462">
        <w:rPr>
          <w:sz w:val="22"/>
          <w:szCs w:val="22"/>
        </w:rPr>
        <w:t>UltraReal</w:t>
      </w:r>
      <w:proofErr w:type="spellEnd"/>
      <w:r w:rsidR="003A0462">
        <w:rPr>
          <w:sz w:val="22"/>
          <w:szCs w:val="22"/>
        </w:rPr>
        <w:t xml:space="preserve">-Technologie, die sich durch eine nahtlose Analyse, FMT und ein kombiniertes Display auszeichnet. </w:t>
      </w:r>
      <w:r w:rsidR="008775E0">
        <w:rPr>
          <w:sz w:val="22"/>
          <w:szCs w:val="22"/>
        </w:rPr>
        <w:t>Dadurch sind sowohl eine n</w:t>
      </w:r>
      <w:r w:rsidR="008775E0" w:rsidRPr="008775E0">
        <w:rPr>
          <w:sz w:val="22"/>
          <w:szCs w:val="22"/>
        </w:rPr>
        <w:t>ahtlose I/Q-Datenerfassung i</w:t>
      </w:r>
      <w:r w:rsidR="008775E0">
        <w:rPr>
          <w:sz w:val="22"/>
          <w:szCs w:val="22"/>
        </w:rPr>
        <w:t>nnerhalb der Analyse-Bandbreite als auch eine nahtlose Spektrum-Analyse möglich. Mit</w:t>
      </w:r>
      <w:r w:rsidR="00184C0C">
        <w:rPr>
          <w:sz w:val="22"/>
          <w:szCs w:val="22"/>
        </w:rPr>
        <w:t>hilfe von</w:t>
      </w:r>
      <w:r w:rsidR="008775E0">
        <w:rPr>
          <w:sz w:val="22"/>
          <w:szCs w:val="22"/>
        </w:rPr>
        <w:t xml:space="preserve"> FMT (</w:t>
      </w:r>
      <w:proofErr w:type="spellStart"/>
      <w:r w:rsidR="008775E0" w:rsidRPr="008775E0">
        <w:rPr>
          <w:sz w:val="22"/>
          <w:szCs w:val="22"/>
        </w:rPr>
        <w:t>Frequency</w:t>
      </w:r>
      <w:proofErr w:type="spellEnd"/>
      <w:r w:rsidR="008775E0" w:rsidRPr="008775E0">
        <w:rPr>
          <w:sz w:val="22"/>
          <w:szCs w:val="22"/>
        </w:rPr>
        <w:t xml:space="preserve"> </w:t>
      </w:r>
      <w:proofErr w:type="spellStart"/>
      <w:r w:rsidR="008775E0" w:rsidRPr="008775E0">
        <w:rPr>
          <w:sz w:val="22"/>
          <w:szCs w:val="22"/>
        </w:rPr>
        <w:t>Mask</w:t>
      </w:r>
      <w:proofErr w:type="spellEnd"/>
      <w:r w:rsidR="008775E0" w:rsidRPr="008775E0">
        <w:rPr>
          <w:sz w:val="22"/>
          <w:szCs w:val="22"/>
        </w:rPr>
        <w:t xml:space="preserve"> Trigger</w:t>
      </w:r>
      <w:r w:rsidR="008775E0">
        <w:rPr>
          <w:sz w:val="22"/>
          <w:szCs w:val="22"/>
        </w:rPr>
        <w:t>) wird die Messung auf sporadische, transiente Ereignisse im Spektrum getriggert.</w:t>
      </w:r>
      <w:r w:rsidR="009B0D9A">
        <w:rPr>
          <w:sz w:val="22"/>
          <w:szCs w:val="22"/>
        </w:rPr>
        <w:t xml:space="preserve"> Und schließlich lassen sich a</w:t>
      </w:r>
      <w:r w:rsidR="00840450">
        <w:rPr>
          <w:sz w:val="22"/>
          <w:szCs w:val="22"/>
        </w:rPr>
        <w:t xml:space="preserve">uf dem kombinierten Display neben </w:t>
      </w:r>
      <w:proofErr w:type="spellStart"/>
      <w:r w:rsidR="00840450" w:rsidRPr="00840450">
        <w:rPr>
          <w:sz w:val="22"/>
          <w:szCs w:val="22"/>
        </w:rPr>
        <w:t>Spektrogramme</w:t>
      </w:r>
      <w:r w:rsidR="009B0D9A">
        <w:rPr>
          <w:sz w:val="22"/>
          <w:szCs w:val="22"/>
        </w:rPr>
        <w:t>n</w:t>
      </w:r>
      <w:proofErr w:type="spellEnd"/>
      <w:r w:rsidR="00840450" w:rsidRPr="00840450">
        <w:rPr>
          <w:sz w:val="22"/>
          <w:szCs w:val="22"/>
        </w:rPr>
        <w:t xml:space="preserve"> zur lückenlosen Darstellung des Messbereichs </w:t>
      </w:r>
      <w:r w:rsidR="00840450">
        <w:rPr>
          <w:sz w:val="22"/>
          <w:szCs w:val="22"/>
        </w:rPr>
        <w:t xml:space="preserve">auch </w:t>
      </w:r>
      <w:r w:rsidR="00840450" w:rsidRPr="00840450">
        <w:rPr>
          <w:sz w:val="22"/>
          <w:szCs w:val="22"/>
        </w:rPr>
        <w:t xml:space="preserve">Dichte-Darstellungen </w:t>
      </w:r>
      <w:r w:rsidR="00840450">
        <w:rPr>
          <w:sz w:val="22"/>
          <w:szCs w:val="22"/>
        </w:rPr>
        <w:t>abbilden, die visualisieren</w:t>
      </w:r>
      <w:r w:rsidR="00840450" w:rsidRPr="00840450">
        <w:rPr>
          <w:sz w:val="22"/>
          <w:szCs w:val="22"/>
        </w:rPr>
        <w:t xml:space="preserve">, wie oft und wie lange Signale erscheinen. </w:t>
      </w:r>
      <w:r w:rsidR="00840450">
        <w:rPr>
          <w:sz w:val="22"/>
          <w:szCs w:val="22"/>
        </w:rPr>
        <w:t xml:space="preserve"> </w:t>
      </w:r>
    </w:p>
    <w:p w:rsidR="000C1888" w:rsidRDefault="007E5E8E" w:rsidP="00116270">
      <w:pPr>
        <w:pStyle w:val="PR-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Neben der hohen Genauigkeit zeichnen sich die Geräte </w:t>
      </w:r>
      <w:r w:rsidR="00564BC8">
        <w:rPr>
          <w:sz w:val="22"/>
          <w:szCs w:val="22"/>
        </w:rPr>
        <w:t xml:space="preserve">der RSA3000E-Serie </w:t>
      </w:r>
      <w:r w:rsidR="00DA6DF3">
        <w:rPr>
          <w:sz w:val="22"/>
          <w:szCs w:val="22"/>
        </w:rPr>
        <w:t xml:space="preserve">u.a. </w:t>
      </w:r>
      <w:r w:rsidR="000C1888">
        <w:rPr>
          <w:sz w:val="22"/>
          <w:szCs w:val="22"/>
        </w:rPr>
        <w:t xml:space="preserve">besonders </w:t>
      </w:r>
      <w:r>
        <w:rPr>
          <w:sz w:val="22"/>
          <w:szCs w:val="22"/>
        </w:rPr>
        <w:t xml:space="preserve">durch ein </w:t>
      </w:r>
      <w:r w:rsidR="00490F97">
        <w:rPr>
          <w:sz w:val="22"/>
          <w:szCs w:val="22"/>
        </w:rPr>
        <w:t>geringes</w:t>
      </w:r>
      <w:r>
        <w:rPr>
          <w:sz w:val="22"/>
          <w:szCs w:val="22"/>
        </w:rPr>
        <w:t xml:space="preserve">  Grundrauschen von weniger als -16</w:t>
      </w:r>
      <w:r w:rsidR="00564BC8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dBm</w:t>
      </w:r>
      <w:proofErr w:type="spellEnd"/>
      <w:r>
        <w:rPr>
          <w:sz w:val="22"/>
          <w:szCs w:val="22"/>
        </w:rPr>
        <w:t xml:space="preserve"> (typ.) aus</w:t>
      </w:r>
      <w:r w:rsidR="00CB01AB">
        <w:rPr>
          <w:sz w:val="22"/>
          <w:szCs w:val="22"/>
        </w:rPr>
        <w:t>.</w:t>
      </w:r>
      <w:r w:rsidR="00715A3E">
        <w:rPr>
          <w:sz w:val="22"/>
          <w:szCs w:val="22"/>
        </w:rPr>
        <w:t xml:space="preserve"> </w:t>
      </w:r>
      <w:r w:rsidR="00564BC8">
        <w:rPr>
          <w:sz w:val="22"/>
          <w:szCs w:val="22"/>
        </w:rPr>
        <w:t>Dadurch lassen sich</w:t>
      </w:r>
      <w:r w:rsidR="00B47A41">
        <w:rPr>
          <w:sz w:val="22"/>
          <w:szCs w:val="22"/>
        </w:rPr>
        <w:t xml:space="preserve"> auch</w:t>
      </w:r>
      <w:r w:rsidR="00564BC8">
        <w:rPr>
          <w:sz w:val="22"/>
          <w:szCs w:val="22"/>
        </w:rPr>
        <w:t xml:space="preserve"> Low-Power-Signale wie </w:t>
      </w:r>
      <w:r w:rsidR="00490F97">
        <w:rPr>
          <w:sz w:val="22"/>
          <w:szCs w:val="22"/>
        </w:rPr>
        <w:t>Oberschwingungen</w:t>
      </w:r>
      <w:r w:rsidR="00B47A41">
        <w:rPr>
          <w:sz w:val="22"/>
          <w:szCs w:val="22"/>
        </w:rPr>
        <w:t xml:space="preserve"> und Störungsquellen </w:t>
      </w:r>
      <w:r w:rsidR="00555135">
        <w:rPr>
          <w:sz w:val="22"/>
          <w:szCs w:val="22"/>
        </w:rPr>
        <w:t xml:space="preserve">darstellen, was die Fehlersuche im </w:t>
      </w:r>
      <w:proofErr w:type="spellStart"/>
      <w:r w:rsidR="00555135">
        <w:rPr>
          <w:sz w:val="22"/>
          <w:szCs w:val="22"/>
        </w:rPr>
        <w:t>Sweep</w:t>
      </w:r>
      <w:proofErr w:type="spellEnd"/>
      <w:r w:rsidR="00555135">
        <w:rPr>
          <w:sz w:val="22"/>
          <w:szCs w:val="22"/>
        </w:rPr>
        <w:t xml:space="preserve">- und Echtzeitmodus erleichtert. </w:t>
      </w:r>
      <w:r w:rsidR="00D13ABE">
        <w:rPr>
          <w:sz w:val="22"/>
          <w:szCs w:val="22"/>
        </w:rPr>
        <w:t xml:space="preserve">Die </w:t>
      </w:r>
      <w:r w:rsidR="00D66BF8">
        <w:rPr>
          <w:sz w:val="22"/>
          <w:szCs w:val="22"/>
        </w:rPr>
        <w:t>minimale</w:t>
      </w:r>
      <w:r w:rsidR="00D13ABE">
        <w:rPr>
          <w:sz w:val="22"/>
          <w:szCs w:val="22"/>
        </w:rPr>
        <w:t xml:space="preserve"> </w:t>
      </w:r>
      <w:r w:rsidR="00D66BF8">
        <w:rPr>
          <w:sz w:val="22"/>
          <w:szCs w:val="22"/>
        </w:rPr>
        <w:t>Auflösungsbandbreite</w:t>
      </w:r>
      <w:r w:rsidR="00D13ABE">
        <w:rPr>
          <w:sz w:val="22"/>
          <w:szCs w:val="22"/>
        </w:rPr>
        <w:t xml:space="preserve"> von 1 Hz erlaubt </w:t>
      </w:r>
      <w:r w:rsidR="00D66BF8">
        <w:rPr>
          <w:sz w:val="22"/>
          <w:szCs w:val="22"/>
        </w:rPr>
        <w:t xml:space="preserve">die Trennung von eng benachbarten Frequenzen und somit eine </w:t>
      </w:r>
      <w:r w:rsidR="009D018A">
        <w:rPr>
          <w:sz w:val="22"/>
          <w:szCs w:val="22"/>
        </w:rPr>
        <w:t xml:space="preserve">eindeutiger Signalidentifizierung, was erweiterte Messungen ermöglicht. </w:t>
      </w:r>
      <w:r w:rsidR="005D5839">
        <w:rPr>
          <w:sz w:val="22"/>
          <w:szCs w:val="22"/>
        </w:rPr>
        <w:t xml:space="preserve">Mit einer Echtzeit-Bandbreite von 40 MHz lassen sich Breitband- und Sprung-Signale </w:t>
      </w:r>
      <w:r w:rsidR="00AF682A">
        <w:rPr>
          <w:sz w:val="22"/>
          <w:szCs w:val="22"/>
        </w:rPr>
        <w:t xml:space="preserve">gleichzeitig darstellen und dadurch schneller und leichter identifizieren. </w:t>
      </w:r>
      <w:r w:rsidR="00DA6DF3">
        <w:rPr>
          <w:sz w:val="22"/>
          <w:szCs w:val="22"/>
        </w:rPr>
        <w:t>Sieben unterschiedliche Modi für die Echtzeit-Darstellung sorgen für</w:t>
      </w:r>
      <w:r w:rsidR="001B0FF6">
        <w:rPr>
          <w:sz w:val="22"/>
          <w:szCs w:val="22"/>
        </w:rPr>
        <w:t xml:space="preserve"> ein</w:t>
      </w:r>
      <w:r w:rsidR="00DA6DF3">
        <w:rPr>
          <w:sz w:val="22"/>
          <w:szCs w:val="22"/>
        </w:rPr>
        <w:t xml:space="preserve"> erweitertes Debugging und eine Analyse, die sich zusammensetzt aus Normal-, Dichte-, </w:t>
      </w:r>
      <w:proofErr w:type="spellStart"/>
      <w:r w:rsidR="00DA6DF3">
        <w:rPr>
          <w:sz w:val="22"/>
          <w:szCs w:val="22"/>
        </w:rPr>
        <w:t>Spektrogramm</w:t>
      </w:r>
      <w:proofErr w:type="spellEnd"/>
      <w:r w:rsidR="00DA6DF3">
        <w:rPr>
          <w:sz w:val="22"/>
          <w:szCs w:val="22"/>
        </w:rPr>
        <w:t>- und Power-vs</w:t>
      </w:r>
      <w:r w:rsidR="00DE3CBC">
        <w:rPr>
          <w:sz w:val="22"/>
          <w:szCs w:val="22"/>
        </w:rPr>
        <w:t>.</w:t>
      </w:r>
      <w:r w:rsidR="00DA6DF3">
        <w:rPr>
          <w:sz w:val="22"/>
          <w:szCs w:val="22"/>
        </w:rPr>
        <w:t xml:space="preserve">-Time-Visualisierungen. </w:t>
      </w:r>
      <w:r w:rsidR="00EE67BB">
        <w:rPr>
          <w:sz w:val="22"/>
          <w:szCs w:val="22"/>
        </w:rPr>
        <w:t xml:space="preserve">Mithilfe des Tracking-Generators (Modelle </w:t>
      </w:r>
      <w:r w:rsidR="00EE67BB" w:rsidRPr="009007F2">
        <w:rPr>
          <w:sz w:val="22"/>
          <w:szCs w:val="22"/>
        </w:rPr>
        <w:t>RSA3015E-TG</w:t>
      </w:r>
      <w:r w:rsidR="00EE67BB">
        <w:rPr>
          <w:sz w:val="22"/>
          <w:szCs w:val="22"/>
        </w:rPr>
        <w:t xml:space="preserve"> und </w:t>
      </w:r>
      <w:r w:rsidR="00EE67BB" w:rsidRPr="00CB01AB">
        <w:rPr>
          <w:sz w:val="22"/>
          <w:szCs w:val="22"/>
        </w:rPr>
        <w:t>RSA3030E-TG</w:t>
      </w:r>
      <w:r w:rsidR="00EE67BB">
        <w:rPr>
          <w:sz w:val="22"/>
          <w:szCs w:val="22"/>
        </w:rPr>
        <w:t>) lassen sich zudem Kabel, Antennen, Filter und aktive Komponenten testen,</w:t>
      </w:r>
      <w:r w:rsidR="00001684">
        <w:rPr>
          <w:sz w:val="22"/>
          <w:szCs w:val="22"/>
        </w:rPr>
        <w:t xml:space="preserve"> mit</w:t>
      </w:r>
      <w:r w:rsidR="00EE67BB">
        <w:rPr>
          <w:sz w:val="22"/>
          <w:szCs w:val="22"/>
        </w:rPr>
        <w:t xml:space="preserve"> VSWR (</w:t>
      </w:r>
      <w:proofErr w:type="spellStart"/>
      <w:r w:rsidR="00EE67BB">
        <w:rPr>
          <w:sz w:val="22"/>
          <w:szCs w:val="22"/>
        </w:rPr>
        <w:t>Voltage</w:t>
      </w:r>
      <w:proofErr w:type="spellEnd"/>
      <w:r w:rsidR="00EE67BB">
        <w:rPr>
          <w:sz w:val="22"/>
          <w:szCs w:val="22"/>
        </w:rPr>
        <w:t xml:space="preserve"> Standing Wave Ratio) </w:t>
      </w:r>
      <w:r w:rsidR="00001684">
        <w:rPr>
          <w:sz w:val="22"/>
          <w:szCs w:val="22"/>
        </w:rPr>
        <w:t xml:space="preserve">lässt sich die Messung von Stehwellenparametern automatisieren. </w:t>
      </w:r>
    </w:p>
    <w:p w:rsidR="001250B5" w:rsidRDefault="00715A3E" w:rsidP="00116270">
      <w:pPr>
        <w:pStyle w:val="PR-FT"/>
        <w:rPr>
          <w:sz w:val="22"/>
          <w:szCs w:val="22"/>
        </w:rPr>
      </w:pPr>
      <w:r>
        <w:rPr>
          <w:sz w:val="22"/>
          <w:szCs w:val="22"/>
        </w:rPr>
        <w:t>Alle Modelle</w:t>
      </w:r>
      <w:r w:rsidR="00FF6185">
        <w:rPr>
          <w:sz w:val="22"/>
          <w:szCs w:val="22"/>
        </w:rPr>
        <w:t xml:space="preserve"> der </w:t>
      </w:r>
      <w:proofErr w:type="spellStart"/>
      <w:r w:rsidR="00431D59">
        <w:rPr>
          <w:sz w:val="22"/>
          <w:szCs w:val="22"/>
        </w:rPr>
        <w:t>Rigol</w:t>
      </w:r>
      <w:proofErr w:type="spellEnd"/>
      <w:r w:rsidR="00431D59">
        <w:rPr>
          <w:sz w:val="22"/>
          <w:szCs w:val="22"/>
        </w:rPr>
        <w:t xml:space="preserve"> </w:t>
      </w:r>
      <w:r w:rsidR="00FF6185">
        <w:rPr>
          <w:sz w:val="22"/>
          <w:szCs w:val="22"/>
        </w:rPr>
        <w:t>RSA3000E-Serie</w:t>
      </w:r>
      <w:r>
        <w:rPr>
          <w:sz w:val="22"/>
          <w:szCs w:val="22"/>
        </w:rPr>
        <w:t xml:space="preserve"> </w:t>
      </w:r>
      <w:r w:rsidR="00DC05F6">
        <w:rPr>
          <w:sz w:val="22"/>
          <w:szCs w:val="22"/>
        </w:rPr>
        <w:t xml:space="preserve">sind mit einem Touch-Screen ausgestattet und </w:t>
      </w:r>
      <w:r w:rsidRPr="00715A3E">
        <w:rPr>
          <w:sz w:val="22"/>
          <w:szCs w:val="22"/>
        </w:rPr>
        <w:t>verfügen standardmäßig über USB-, LAN- und HDMI-Schnittstellen.</w:t>
      </w:r>
      <w:r w:rsidR="00DC05F6">
        <w:rPr>
          <w:sz w:val="22"/>
          <w:szCs w:val="22"/>
        </w:rPr>
        <w:t xml:space="preserve"> </w:t>
      </w:r>
      <w:r w:rsidR="00431D59">
        <w:rPr>
          <w:sz w:val="22"/>
          <w:szCs w:val="22"/>
        </w:rPr>
        <w:t>Erhältlich sind die Geräte i</w:t>
      </w:r>
      <w:r w:rsidR="00116270">
        <w:rPr>
          <w:sz w:val="22"/>
          <w:szCs w:val="22"/>
        </w:rPr>
        <w:t>m Webshop unter</w:t>
      </w:r>
      <w:r w:rsidR="00116270" w:rsidRPr="00084111">
        <w:rPr>
          <w:rFonts w:cstheme="minorHAnsi"/>
          <w:sz w:val="22"/>
          <w:szCs w:val="22"/>
        </w:rPr>
        <w:t xml:space="preserve"> </w:t>
      </w:r>
      <w:hyperlink r:id="rId7" w:history="1">
        <w:r w:rsidR="00116270" w:rsidRPr="00084111">
          <w:rPr>
            <w:rStyle w:val="Hyperlink"/>
            <w:rFonts w:cstheme="minorHAnsi"/>
            <w:sz w:val="22"/>
            <w:szCs w:val="22"/>
          </w:rPr>
          <w:t>www.meilhaus.de</w:t>
        </w:r>
      </w:hyperlink>
      <w:r w:rsidR="00C76538">
        <w:rPr>
          <w:sz w:val="22"/>
          <w:szCs w:val="22"/>
        </w:rPr>
        <w:t>.</w:t>
      </w:r>
      <w:r w:rsidR="00D613F6">
        <w:rPr>
          <w:sz w:val="22"/>
          <w:szCs w:val="22"/>
        </w:rPr>
        <w:t xml:space="preserve"> </w:t>
      </w:r>
    </w:p>
    <w:p w:rsidR="008016C4" w:rsidRPr="00084111" w:rsidRDefault="008016C4" w:rsidP="008016C4">
      <w:pPr>
        <w:pStyle w:val="PR-Boilerplate-Head"/>
      </w:pPr>
      <w:r w:rsidRPr="00084111">
        <w:t>Über Meilhaus Electronic:</w:t>
      </w:r>
    </w:p>
    <w:p w:rsidR="008016C4" w:rsidRPr="00084111" w:rsidRDefault="008016C4" w:rsidP="008016C4">
      <w:pPr>
        <w:pStyle w:val="PR-Boilerplate"/>
      </w:pPr>
      <w:r w:rsidRPr="00084111">
        <w:t xml:space="preserve">Die Meilhaus Electronic GmbH mit Sitz in </w:t>
      </w:r>
      <w:proofErr w:type="spellStart"/>
      <w:r w:rsidRPr="00084111">
        <w:t>Alling</w:t>
      </w:r>
      <w:proofErr w:type="spellEnd"/>
      <w:r w:rsidRPr="00084111">
        <w:t xml:space="preserve">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</w:t>
      </w:r>
      <w:r w:rsidR="00F93802">
        <w:t xml:space="preserve"> im Bereich der Hochfrequenztechnik</w:t>
      </w:r>
      <w:r w:rsidRPr="00084111">
        <w:t>. Das Produktspektrum umfasst Messinstrumente</w:t>
      </w:r>
      <w:r w:rsidR="00496D5E">
        <w:t xml:space="preserve"> </w:t>
      </w:r>
      <w:r w:rsidR="00496D5E" w:rsidRPr="00496D5E">
        <w:t>wie VNA, Funkkommunikationsanalysator</w:t>
      </w:r>
      <w:r w:rsidRPr="00084111">
        <w:t>, Datenlogger, Schnittstellen, Kabeltester, Software sowie PC-Karten und Komponenten für PCI-Express, PCI, USB und Ethernet.</w:t>
      </w:r>
    </w:p>
    <w:p w:rsidR="008016C4" w:rsidRPr="00084111" w:rsidRDefault="008016C4" w:rsidP="008016C4">
      <w:pPr>
        <w:pStyle w:val="PR-Boilerplate"/>
      </w:pPr>
      <w:r w:rsidRPr="00084111">
        <w:t>Im März 2017 feiert</w:t>
      </w:r>
      <w:r w:rsidR="000F055E">
        <w:t>e</w:t>
      </w:r>
      <w:r w:rsidRPr="00084111">
        <w:t xml:space="preserve"> Meilhaus Electronic das 40-jährige Firmenjubiläum.</w:t>
      </w:r>
    </w:p>
    <w:p w:rsidR="008016C4" w:rsidRPr="00084111" w:rsidRDefault="008016C4" w:rsidP="008016C4">
      <w:pPr>
        <w:pStyle w:val="PR-Boilerplate"/>
      </w:pPr>
      <w:r w:rsidRPr="00084111">
        <w:t xml:space="preserve">Alles rund um die PC-Messtechnik: Messwerterfassung, Steuerung und Datenübertragung in Labor und Industrie. Erfahren Sie mehr unter </w:t>
      </w:r>
      <w:hyperlink r:id="rId8" w:history="1">
        <w:r w:rsidRPr="00084111">
          <w:rPr>
            <w:rStyle w:val="Hyperlink"/>
          </w:rPr>
          <w:t>www.meilhaus.de</w:t>
        </w:r>
      </w:hyperlink>
    </w:p>
    <w:p w:rsidR="008016C4" w:rsidRPr="00084111" w:rsidRDefault="008016C4" w:rsidP="008016C4">
      <w:pPr>
        <w:pStyle w:val="PR-Boilerplate-Head"/>
      </w:pPr>
      <w:r w:rsidRPr="00084111">
        <w:t>Presse-Kontakt</w:t>
      </w:r>
    </w:p>
    <w:p w:rsidR="008016C4" w:rsidRPr="00084111" w:rsidRDefault="008016C4" w:rsidP="008016C4">
      <w:pPr>
        <w:pStyle w:val="PR-Boilerplate"/>
      </w:pPr>
      <w:r w:rsidRPr="00084111">
        <w:t>Marcella Dallmayer</w:t>
      </w:r>
      <w:r w:rsidRPr="00084111">
        <w:br/>
      </w:r>
      <w:hyperlink r:id="rId9" w:history="1">
        <w:r w:rsidRPr="00084111">
          <w:rPr>
            <w:rStyle w:val="Hyperlink"/>
          </w:rPr>
          <w:t>m.dallmayer@meilhaus.de</w:t>
        </w:r>
      </w:hyperlink>
    </w:p>
    <w:p w:rsidR="008016C4" w:rsidRPr="00084111" w:rsidRDefault="008016C4" w:rsidP="008016C4">
      <w:pPr>
        <w:pStyle w:val="PR-Boilerplate"/>
      </w:pPr>
      <w:r w:rsidRPr="00084111">
        <w:t>Ernst Bratz</w:t>
      </w:r>
      <w:r w:rsidRPr="00084111">
        <w:br/>
      </w:r>
      <w:hyperlink r:id="rId10" w:history="1">
        <w:r w:rsidRPr="00084111">
          <w:rPr>
            <w:rStyle w:val="Hyperlink"/>
          </w:rPr>
          <w:t>e.bratz@meilhaus.de</w:t>
        </w:r>
      </w:hyperlink>
      <w:r w:rsidRPr="00084111">
        <w:br/>
        <w:t>Tel. (0 81 41) 52 71-171</w:t>
      </w:r>
    </w:p>
    <w:p w:rsidR="008016C4" w:rsidRPr="00084111" w:rsidRDefault="008016C4" w:rsidP="008016C4">
      <w:pPr>
        <w:pStyle w:val="PR-Boilerplate"/>
      </w:pPr>
      <w:r w:rsidRPr="00084111">
        <w:t>Wir freuen uns über eine Veröffentlichung (Print/Online/Newsletter) und stehen Ihnen für weitere Beiträge und Rückfragen gerne zur Verfügung.</w:t>
      </w:r>
    </w:p>
    <w:p w:rsidR="008016C4" w:rsidRPr="00084111" w:rsidRDefault="008016C4" w:rsidP="008016C4">
      <w:pPr>
        <w:pStyle w:val="PR-Boilerplate"/>
      </w:pPr>
      <w:r w:rsidRPr="00084111">
        <w:t xml:space="preserve">Die aktuelle Pressemitteilung inklusive hochauflösendem Bildmaterial finden Sie zum Download unter </w:t>
      </w:r>
      <w:r w:rsidRPr="00084111">
        <w:br/>
      </w:r>
      <w:hyperlink r:id="rId11" w:history="1">
        <w:r w:rsidRPr="00084111">
          <w:rPr>
            <w:rStyle w:val="Hyperlink"/>
          </w:rPr>
          <w:t>www.meilhaus.de/infos/news/presse</w:t>
        </w:r>
      </w:hyperlink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Meilhaus Electronic GmbH</w:t>
      </w:r>
    </w:p>
    <w:p w:rsidR="008016C4" w:rsidRPr="00084111" w:rsidRDefault="008016C4" w:rsidP="008016C4">
      <w:pPr>
        <w:pStyle w:val="PR-Boilerplate-Anschrift"/>
        <w:rPr>
          <w:b/>
        </w:rPr>
      </w:pPr>
      <w:proofErr w:type="spellStart"/>
      <w:r w:rsidRPr="00084111">
        <w:rPr>
          <w:b/>
        </w:rPr>
        <w:t>MEsstechnik</w:t>
      </w:r>
      <w:proofErr w:type="spellEnd"/>
      <w:r w:rsidRPr="00084111">
        <w:rPr>
          <w:b/>
        </w:rPr>
        <w:t xml:space="preserve"> fängt mit ME an.</w:t>
      </w:r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www.meilhaus.com</w:t>
      </w:r>
    </w:p>
    <w:p w:rsidR="008016C4" w:rsidRPr="00084111" w:rsidRDefault="008016C4" w:rsidP="008016C4">
      <w:pPr>
        <w:pStyle w:val="PR-Boilerplate-Anschrift"/>
      </w:pPr>
      <w:r w:rsidRPr="00084111">
        <w:t>Am Sonnenlicht 2</w:t>
      </w:r>
    </w:p>
    <w:p w:rsidR="008016C4" w:rsidRPr="00084111" w:rsidRDefault="008016C4" w:rsidP="008016C4">
      <w:pPr>
        <w:pStyle w:val="PR-Boilerplate-Anschrift"/>
      </w:pPr>
      <w:r w:rsidRPr="00084111">
        <w:t xml:space="preserve">82239 </w:t>
      </w:r>
      <w:proofErr w:type="spellStart"/>
      <w:r w:rsidRPr="00084111">
        <w:t>Alling</w:t>
      </w:r>
      <w:proofErr w:type="spellEnd"/>
      <w:r w:rsidRPr="00084111">
        <w:t xml:space="preserve"> bei München</w:t>
      </w:r>
    </w:p>
    <w:p w:rsidR="008016C4" w:rsidRPr="00084111" w:rsidRDefault="008016C4" w:rsidP="008016C4">
      <w:pPr>
        <w:pStyle w:val="PR-Boilerplate-Anschrift"/>
      </w:pPr>
      <w:r w:rsidRPr="00084111">
        <w:t>Tel.:</w:t>
      </w:r>
      <w:r w:rsidRPr="00084111">
        <w:tab/>
        <w:t>(0 81 41) 52 71 - 0</w:t>
      </w:r>
    </w:p>
    <w:p w:rsidR="008016C4" w:rsidRPr="00084111" w:rsidRDefault="008016C4" w:rsidP="008016C4">
      <w:pPr>
        <w:pStyle w:val="PR-Boilerplate-Anschrift"/>
      </w:pPr>
      <w:r w:rsidRPr="00084111">
        <w:t>Fax:</w:t>
      </w:r>
      <w:r w:rsidRPr="00084111">
        <w:tab/>
        <w:t>(0 81 41) 52 71 - 129</w:t>
      </w:r>
    </w:p>
    <w:p w:rsidR="00700194" w:rsidRPr="008016C4" w:rsidRDefault="00C027DC" w:rsidP="008016C4">
      <w:pPr>
        <w:pStyle w:val="PR-Boilerplate-Anschrift"/>
        <w:rPr>
          <w:color w:val="0563C1" w:themeColor="hyperlink"/>
          <w:u w:val="single"/>
        </w:rPr>
      </w:pPr>
      <w:hyperlink r:id="rId12" w:history="1">
        <w:r w:rsidR="008016C4" w:rsidRPr="00084111">
          <w:rPr>
            <w:rStyle w:val="Hyperlink"/>
          </w:rPr>
          <w:t>sales@meilhaus.de</w:t>
        </w:r>
      </w:hyperlink>
    </w:p>
    <w:sectPr w:rsidR="00700194" w:rsidRPr="008016C4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1684"/>
    <w:rsid w:val="00007979"/>
    <w:rsid w:val="00012EB9"/>
    <w:rsid w:val="0001530C"/>
    <w:rsid w:val="000351BE"/>
    <w:rsid w:val="000420A8"/>
    <w:rsid w:val="00056D08"/>
    <w:rsid w:val="000607FA"/>
    <w:rsid w:val="00060B9C"/>
    <w:rsid w:val="00067F0F"/>
    <w:rsid w:val="00073049"/>
    <w:rsid w:val="00076205"/>
    <w:rsid w:val="00082177"/>
    <w:rsid w:val="00082C1F"/>
    <w:rsid w:val="00092E10"/>
    <w:rsid w:val="00094B88"/>
    <w:rsid w:val="000C1888"/>
    <w:rsid w:val="000C68FC"/>
    <w:rsid w:val="000D08CB"/>
    <w:rsid w:val="000D1B2E"/>
    <w:rsid w:val="000D22FA"/>
    <w:rsid w:val="000D3AF6"/>
    <w:rsid w:val="000D7FD4"/>
    <w:rsid w:val="000E21B3"/>
    <w:rsid w:val="000F055E"/>
    <w:rsid w:val="000F647F"/>
    <w:rsid w:val="0010009F"/>
    <w:rsid w:val="00101F0F"/>
    <w:rsid w:val="001147A8"/>
    <w:rsid w:val="00116270"/>
    <w:rsid w:val="00117632"/>
    <w:rsid w:val="001250B5"/>
    <w:rsid w:val="0013747E"/>
    <w:rsid w:val="001379CC"/>
    <w:rsid w:val="001404D7"/>
    <w:rsid w:val="00143419"/>
    <w:rsid w:val="00154D5F"/>
    <w:rsid w:val="00160F8C"/>
    <w:rsid w:val="00162B1D"/>
    <w:rsid w:val="00166551"/>
    <w:rsid w:val="00171CFA"/>
    <w:rsid w:val="00171F6B"/>
    <w:rsid w:val="0018149A"/>
    <w:rsid w:val="00184C0C"/>
    <w:rsid w:val="0019224C"/>
    <w:rsid w:val="00194C78"/>
    <w:rsid w:val="001B0FF6"/>
    <w:rsid w:val="001C2236"/>
    <w:rsid w:val="001C2326"/>
    <w:rsid w:val="001C52E6"/>
    <w:rsid w:val="001C771F"/>
    <w:rsid w:val="001D0DD1"/>
    <w:rsid w:val="001D0FD4"/>
    <w:rsid w:val="001D2634"/>
    <w:rsid w:val="001D4058"/>
    <w:rsid w:val="001D7783"/>
    <w:rsid w:val="001E0D93"/>
    <w:rsid w:val="001E350D"/>
    <w:rsid w:val="001E4A3A"/>
    <w:rsid w:val="001E4E4A"/>
    <w:rsid w:val="00220FBF"/>
    <w:rsid w:val="00227898"/>
    <w:rsid w:val="002308D0"/>
    <w:rsid w:val="00233252"/>
    <w:rsid w:val="0023327D"/>
    <w:rsid w:val="00244FA5"/>
    <w:rsid w:val="00245374"/>
    <w:rsid w:val="002458F9"/>
    <w:rsid w:val="00250ADA"/>
    <w:rsid w:val="00251988"/>
    <w:rsid w:val="00253B49"/>
    <w:rsid w:val="00254E33"/>
    <w:rsid w:val="002602DE"/>
    <w:rsid w:val="002619D1"/>
    <w:rsid w:val="00262F28"/>
    <w:rsid w:val="00266856"/>
    <w:rsid w:val="002853AB"/>
    <w:rsid w:val="002866F4"/>
    <w:rsid w:val="00294FF7"/>
    <w:rsid w:val="002A1835"/>
    <w:rsid w:val="002A2AF4"/>
    <w:rsid w:val="002A4D2F"/>
    <w:rsid w:val="002B01BB"/>
    <w:rsid w:val="002B3AC1"/>
    <w:rsid w:val="002C09CF"/>
    <w:rsid w:val="002C0CEF"/>
    <w:rsid w:val="002D18C6"/>
    <w:rsid w:val="002D2286"/>
    <w:rsid w:val="002D23AA"/>
    <w:rsid w:val="002D2492"/>
    <w:rsid w:val="002E140B"/>
    <w:rsid w:val="002E6F10"/>
    <w:rsid w:val="002E7891"/>
    <w:rsid w:val="002F6F39"/>
    <w:rsid w:val="002F7C95"/>
    <w:rsid w:val="002F7DC3"/>
    <w:rsid w:val="00302920"/>
    <w:rsid w:val="0031171F"/>
    <w:rsid w:val="00326A6A"/>
    <w:rsid w:val="00327126"/>
    <w:rsid w:val="00347520"/>
    <w:rsid w:val="00351D8F"/>
    <w:rsid w:val="00355F74"/>
    <w:rsid w:val="00370BE6"/>
    <w:rsid w:val="00371725"/>
    <w:rsid w:val="00382015"/>
    <w:rsid w:val="003A0462"/>
    <w:rsid w:val="003A32C4"/>
    <w:rsid w:val="003B3C4D"/>
    <w:rsid w:val="003B695F"/>
    <w:rsid w:val="003C1A88"/>
    <w:rsid w:val="003C6A58"/>
    <w:rsid w:val="003C77F3"/>
    <w:rsid w:val="003D2787"/>
    <w:rsid w:val="003D62B9"/>
    <w:rsid w:val="003D666E"/>
    <w:rsid w:val="003F00E5"/>
    <w:rsid w:val="003F55D8"/>
    <w:rsid w:val="00400979"/>
    <w:rsid w:val="00401780"/>
    <w:rsid w:val="00406161"/>
    <w:rsid w:val="004070B8"/>
    <w:rsid w:val="00407616"/>
    <w:rsid w:val="004101E7"/>
    <w:rsid w:val="00412F35"/>
    <w:rsid w:val="004219CB"/>
    <w:rsid w:val="004302E7"/>
    <w:rsid w:val="0043156D"/>
    <w:rsid w:val="00431D21"/>
    <w:rsid w:val="00431D3F"/>
    <w:rsid w:val="00431D59"/>
    <w:rsid w:val="004379C5"/>
    <w:rsid w:val="004442C5"/>
    <w:rsid w:val="004442F0"/>
    <w:rsid w:val="004535A2"/>
    <w:rsid w:val="004549AA"/>
    <w:rsid w:val="004563CC"/>
    <w:rsid w:val="00457CFB"/>
    <w:rsid w:val="00463750"/>
    <w:rsid w:val="00476FA9"/>
    <w:rsid w:val="00477F2E"/>
    <w:rsid w:val="00480830"/>
    <w:rsid w:val="00485FD7"/>
    <w:rsid w:val="00490F97"/>
    <w:rsid w:val="0049334B"/>
    <w:rsid w:val="0049405B"/>
    <w:rsid w:val="00496D5E"/>
    <w:rsid w:val="00497732"/>
    <w:rsid w:val="004A34EC"/>
    <w:rsid w:val="004A51A5"/>
    <w:rsid w:val="004B34FF"/>
    <w:rsid w:val="004C190F"/>
    <w:rsid w:val="004D0287"/>
    <w:rsid w:val="004D3307"/>
    <w:rsid w:val="004D3726"/>
    <w:rsid w:val="004D70C7"/>
    <w:rsid w:val="004D7A1B"/>
    <w:rsid w:val="004E0FAF"/>
    <w:rsid w:val="004E2B13"/>
    <w:rsid w:val="004F19A6"/>
    <w:rsid w:val="004F5DCB"/>
    <w:rsid w:val="005122B3"/>
    <w:rsid w:val="005151FE"/>
    <w:rsid w:val="00517B5B"/>
    <w:rsid w:val="0052379D"/>
    <w:rsid w:val="0053596C"/>
    <w:rsid w:val="00535D80"/>
    <w:rsid w:val="005379D4"/>
    <w:rsid w:val="00543D05"/>
    <w:rsid w:val="005444A6"/>
    <w:rsid w:val="00551F93"/>
    <w:rsid w:val="00553793"/>
    <w:rsid w:val="00555135"/>
    <w:rsid w:val="00555DFC"/>
    <w:rsid w:val="005575B8"/>
    <w:rsid w:val="00564BC8"/>
    <w:rsid w:val="0057095B"/>
    <w:rsid w:val="00570DE3"/>
    <w:rsid w:val="00573290"/>
    <w:rsid w:val="0058254B"/>
    <w:rsid w:val="00586F9C"/>
    <w:rsid w:val="00590690"/>
    <w:rsid w:val="00590EA6"/>
    <w:rsid w:val="005945A1"/>
    <w:rsid w:val="005970AF"/>
    <w:rsid w:val="005A0D18"/>
    <w:rsid w:val="005A1997"/>
    <w:rsid w:val="005A2A05"/>
    <w:rsid w:val="005A3AB8"/>
    <w:rsid w:val="005B6783"/>
    <w:rsid w:val="005B7A1C"/>
    <w:rsid w:val="005C54BD"/>
    <w:rsid w:val="005C6229"/>
    <w:rsid w:val="005D0EA4"/>
    <w:rsid w:val="005D5839"/>
    <w:rsid w:val="005D585F"/>
    <w:rsid w:val="005E2C72"/>
    <w:rsid w:val="005E31DB"/>
    <w:rsid w:val="005E3F4A"/>
    <w:rsid w:val="005E5D33"/>
    <w:rsid w:val="005E626D"/>
    <w:rsid w:val="005F3647"/>
    <w:rsid w:val="005F4014"/>
    <w:rsid w:val="005F45E8"/>
    <w:rsid w:val="005F4787"/>
    <w:rsid w:val="005F5290"/>
    <w:rsid w:val="005F5BB5"/>
    <w:rsid w:val="00602CDA"/>
    <w:rsid w:val="00612D26"/>
    <w:rsid w:val="0061495C"/>
    <w:rsid w:val="00622683"/>
    <w:rsid w:val="006227F7"/>
    <w:rsid w:val="00622F7E"/>
    <w:rsid w:val="006245B4"/>
    <w:rsid w:val="006258BD"/>
    <w:rsid w:val="00630FFF"/>
    <w:rsid w:val="0063197B"/>
    <w:rsid w:val="00632AAD"/>
    <w:rsid w:val="0064174A"/>
    <w:rsid w:val="00650411"/>
    <w:rsid w:val="006530C4"/>
    <w:rsid w:val="00660439"/>
    <w:rsid w:val="00662FEA"/>
    <w:rsid w:val="00676B88"/>
    <w:rsid w:val="00677E9C"/>
    <w:rsid w:val="00682BDB"/>
    <w:rsid w:val="006922D1"/>
    <w:rsid w:val="006926E5"/>
    <w:rsid w:val="00694701"/>
    <w:rsid w:val="00694DAF"/>
    <w:rsid w:val="00697116"/>
    <w:rsid w:val="006A15A2"/>
    <w:rsid w:val="006A329A"/>
    <w:rsid w:val="006A783A"/>
    <w:rsid w:val="006B1F83"/>
    <w:rsid w:val="006B5DD8"/>
    <w:rsid w:val="006C2257"/>
    <w:rsid w:val="006D0EFC"/>
    <w:rsid w:val="006D22D3"/>
    <w:rsid w:val="006D4FB4"/>
    <w:rsid w:val="006D680C"/>
    <w:rsid w:val="006E0FE3"/>
    <w:rsid w:val="006E3EA8"/>
    <w:rsid w:val="006F1693"/>
    <w:rsid w:val="006F75D0"/>
    <w:rsid w:val="00703C50"/>
    <w:rsid w:val="00704322"/>
    <w:rsid w:val="00711D80"/>
    <w:rsid w:val="00713B34"/>
    <w:rsid w:val="00715A3E"/>
    <w:rsid w:val="007344B7"/>
    <w:rsid w:val="00740524"/>
    <w:rsid w:val="00743AA6"/>
    <w:rsid w:val="00743C89"/>
    <w:rsid w:val="00745F25"/>
    <w:rsid w:val="00750550"/>
    <w:rsid w:val="007517F3"/>
    <w:rsid w:val="007548FD"/>
    <w:rsid w:val="007567F2"/>
    <w:rsid w:val="0076020E"/>
    <w:rsid w:val="00764ADA"/>
    <w:rsid w:val="00774B19"/>
    <w:rsid w:val="0077784B"/>
    <w:rsid w:val="00782746"/>
    <w:rsid w:val="0078382D"/>
    <w:rsid w:val="0079327B"/>
    <w:rsid w:val="007953C3"/>
    <w:rsid w:val="007A62A2"/>
    <w:rsid w:val="007A6E0D"/>
    <w:rsid w:val="007A7D33"/>
    <w:rsid w:val="007B028F"/>
    <w:rsid w:val="007C731B"/>
    <w:rsid w:val="007D34F2"/>
    <w:rsid w:val="007E0524"/>
    <w:rsid w:val="007E5E8E"/>
    <w:rsid w:val="007F0F36"/>
    <w:rsid w:val="007F3150"/>
    <w:rsid w:val="007F6EEF"/>
    <w:rsid w:val="008016C4"/>
    <w:rsid w:val="008151EF"/>
    <w:rsid w:val="00820579"/>
    <w:rsid w:val="0082192A"/>
    <w:rsid w:val="00821DF0"/>
    <w:rsid w:val="00826EA5"/>
    <w:rsid w:val="00827A00"/>
    <w:rsid w:val="00831328"/>
    <w:rsid w:val="00831BF5"/>
    <w:rsid w:val="00833706"/>
    <w:rsid w:val="008370B3"/>
    <w:rsid w:val="00840450"/>
    <w:rsid w:val="00840B95"/>
    <w:rsid w:val="0084212D"/>
    <w:rsid w:val="008437E0"/>
    <w:rsid w:val="00851F17"/>
    <w:rsid w:val="00864017"/>
    <w:rsid w:val="00864A72"/>
    <w:rsid w:val="00864C3D"/>
    <w:rsid w:val="00867422"/>
    <w:rsid w:val="00867977"/>
    <w:rsid w:val="00873305"/>
    <w:rsid w:val="008775E0"/>
    <w:rsid w:val="00882F54"/>
    <w:rsid w:val="0089120E"/>
    <w:rsid w:val="00891CD9"/>
    <w:rsid w:val="008939B7"/>
    <w:rsid w:val="00897260"/>
    <w:rsid w:val="008B0FB8"/>
    <w:rsid w:val="008B1599"/>
    <w:rsid w:val="008B21FC"/>
    <w:rsid w:val="008B29C1"/>
    <w:rsid w:val="008B3F74"/>
    <w:rsid w:val="008C1DFA"/>
    <w:rsid w:val="008C5873"/>
    <w:rsid w:val="008D1638"/>
    <w:rsid w:val="008D384C"/>
    <w:rsid w:val="008E3F02"/>
    <w:rsid w:val="008E6C98"/>
    <w:rsid w:val="008F0D9C"/>
    <w:rsid w:val="008F28A6"/>
    <w:rsid w:val="009007F2"/>
    <w:rsid w:val="0090717A"/>
    <w:rsid w:val="00907DAD"/>
    <w:rsid w:val="009121DD"/>
    <w:rsid w:val="00916014"/>
    <w:rsid w:val="00922437"/>
    <w:rsid w:val="00922728"/>
    <w:rsid w:val="00923840"/>
    <w:rsid w:val="00924AFA"/>
    <w:rsid w:val="009256D6"/>
    <w:rsid w:val="00926C86"/>
    <w:rsid w:val="0093547E"/>
    <w:rsid w:val="009446BF"/>
    <w:rsid w:val="0095112B"/>
    <w:rsid w:val="00955DA9"/>
    <w:rsid w:val="00965C36"/>
    <w:rsid w:val="00970346"/>
    <w:rsid w:val="009724AE"/>
    <w:rsid w:val="009733B5"/>
    <w:rsid w:val="00975213"/>
    <w:rsid w:val="00977DCF"/>
    <w:rsid w:val="00983F5A"/>
    <w:rsid w:val="00984C16"/>
    <w:rsid w:val="00991328"/>
    <w:rsid w:val="0099463F"/>
    <w:rsid w:val="00997109"/>
    <w:rsid w:val="009A4FD3"/>
    <w:rsid w:val="009A533F"/>
    <w:rsid w:val="009A7CBB"/>
    <w:rsid w:val="009B0D9A"/>
    <w:rsid w:val="009B1470"/>
    <w:rsid w:val="009C425B"/>
    <w:rsid w:val="009C7328"/>
    <w:rsid w:val="009D018A"/>
    <w:rsid w:val="009D0542"/>
    <w:rsid w:val="009D425B"/>
    <w:rsid w:val="009E3AE8"/>
    <w:rsid w:val="009E7363"/>
    <w:rsid w:val="009F1272"/>
    <w:rsid w:val="009F1A2D"/>
    <w:rsid w:val="00A1055C"/>
    <w:rsid w:val="00A129AF"/>
    <w:rsid w:val="00A23CD3"/>
    <w:rsid w:val="00A23EF6"/>
    <w:rsid w:val="00A34A3F"/>
    <w:rsid w:val="00A3720B"/>
    <w:rsid w:val="00A4240F"/>
    <w:rsid w:val="00A437CA"/>
    <w:rsid w:val="00A45DA5"/>
    <w:rsid w:val="00A57C13"/>
    <w:rsid w:val="00A601DB"/>
    <w:rsid w:val="00A628C5"/>
    <w:rsid w:val="00A64EA8"/>
    <w:rsid w:val="00A67B13"/>
    <w:rsid w:val="00A736DE"/>
    <w:rsid w:val="00A75A5E"/>
    <w:rsid w:val="00A849A3"/>
    <w:rsid w:val="00A9058A"/>
    <w:rsid w:val="00A91381"/>
    <w:rsid w:val="00AA1788"/>
    <w:rsid w:val="00AA1C98"/>
    <w:rsid w:val="00AA6ED0"/>
    <w:rsid w:val="00AB2DDD"/>
    <w:rsid w:val="00AC594F"/>
    <w:rsid w:val="00AC6C1C"/>
    <w:rsid w:val="00AC725A"/>
    <w:rsid w:val="00AD0D6F"/>
    <w:rsid w:val="00AD4AAD"/>
    <w:rsid w:val="00AE6848"/>
    <w:rsid w:val="00AF682A"/>
    <w:rsid w:val="00AF6B19"/>
    <w:rsid w:val="00AF7721"/>
    <w:rsid w:val="00B01265"/>
    <w:rsid w:val="00B050E2"/>
    <w:rsid w:val="00B0657E"/>
    <w:rsid w:val="00B06C21"/>
    <w:rsid w:val="00B241AF"/>
    <w:rsid w:val="00B245B4"/>
    <w:rsid w:val="00B24A8B"/>
    <w:rsid w:val="00B25EB2"/>
    <w:rsid w:val="00B31FE6"/>
    <w:rsid w:val="00B378BA"/>
    <w:rsid w:val="00B41A0E"/>
    <w:rsid w:val="00B445D7"/>
    <w:rsid w:val="00B44ED4"/>
    <w:rsid w:val="00B47A41"/>
    <w:rsid w:val="00B50543"/>
    <w:rsid w:val="00B5303F"/>
    <w:rsid w:val="00B5571D"/>
    <w:rsid w:val="00B55B9C"/>
    <w:rsid w:val="00B5785C"/>
    <w:rsid w:val="00B74577"/>
    <w:rsid w:val="00B75E01"/>
    <w:rsid w:val="00B76346"/>
    <w:rsid w:val="00B82CC2"/>
    <w:rsid w:val="00B87FAB"/>
    <w:rsid w:val="00B9221F"/>
    <w:rsid w:val="00B925FC"/>
    <w:rsid w:val="00B92D7A"/>
    <w:rsid w:val="00B93EAB"/>
    <w:rsid w:val="00BA0CA6"/>
    <w:rsid w:val="00BB7D95"/>
    <w:rsid w:val="00BC245A"/>
    <w:rsid w:val="00BD4AC9"/>
    <w:rsid w:val="00BD50D9"/>
    <w:rsid w:val="00BE17AE"/>
    <w:rsid w:val="00BE73AC"/>
    <w:rsid w:val="00BE759E"/>
    <w:rsid w:val="00BF01B7"/>
    <w:rsid w:val="00C027DC"/>
    <w:rsid w:val="00C145C8"/>
    <w:rsid w:val="00C1495F"/>
    <w:rsid w:val="00C14966"/>
    <w:rsid w:val="00C1681E"/>
    <w:rsid w:val="00C22BFA"/>
    <w:rsid w:val="00C3177D"/>
    <w:rsid w:val="00C34596"/>
    <w:rsid w:val="00C4465E"/>
    <w:rsid w:val="00C474C8"/>
    <w:rsid w:val="00C51947"/>
    <w:rsid w:val="00C60D5B"/>
    <w:rsid w:val="00C70662"/>
    <w:rsid w:val="00C72BB0"/>
    <w:rsid w:val="00C73243"/>
    <w:rsid w:val="00C732B2"/>
    <w:rsid w:val="00C76538"/>
    <w:rsid w:val="00C854D5"/>
    <w:rsid w:val="00C86E75"/>
    <w:rsid w:val="00CA09ED"/>
    <w:rsid w:val="00CA1867"/>
    <w:rsid w:val="00CA1E3B"/>
    <w:rsid w:val="00CA2601"/>
    <w:rsid w:val="00CA3B18"/>
    <w:rsid w:val="00CA738B"/>
    <w:rsid w:val="00CB01AB"/>
    <w:rsid w:val="00CB02D3"/>
    <w:rsid w:val="00CB3F3B"/>
    <w:rsid w:val="00CB6F29"/>
    <w:rsid w:val="00CC08F8"/>
    <w:rsid w:val="00CD03C5"/>
    <w:rsid w:val="00CD1132"/>
    <w:rsid w:val="00CD3F51"/>
    <w:rsid w:val="00CE081C"/>
    <w:rsid w:val="00CE276A"/>
    <w:rsid w:val="00CE56F2"/>
    <w:rsid w:val="00CF54BF"/>
    <w:rsid w:val="00D019DB"/>
    <w:rsid w:val="00D101A2"/>
    <w:rsid w:val="00D1128C"/>
    <w:rsid w:val="00D13ABE"/>
    <w:rsid w:val="00D15598"/>
    <w:rsid w:val="00D15B21"/>
    <w:rsid w:val="00D15CBA"/>
    <w:rsid w:val="00D238AB"/>
    <w:rsid w:val="00D26535"/>
    <w:rsid w:val="00D370BA"/>
    <w:rsid w:val="00D5214F"/>
    <w:rsid w:val="00D52AB3"/>
    <w:rsid w:val="00D613F6"/>
    <w:rsid w:val="00D622E6"/>
    <w:rsid w:val="00D66A00"/>
    <w:rsid w:val="00D66BF8"/>
    <w:rsid w:val="00D7184C"/>
    <w:rsid w:val="00D73329"/>
    <w:rsid w:val="00D75487"/>
    <w:rsid w:val="00D76B6D"/>
    <w:rsid w:val="00D77FAC"/>
    <w:rsid w:val="00D84EE0"/>
    <w:rsid w:val="00D90C67"/>
    <w:rsid w:val="00D90E29"/>
    <w:rsid w:val="00DA6DF3"/>
    <w:rsid w:val="00DA7370"/>
    <w:rsid w:val="00DB2A4E"/>
    <w:rsid w:val="00DB616C"/>
    <w:rsid w:val="00DC05F6"/>
    <w:rsid w:val="00DC2C75"/>
    <w:rsid w:val="00DE3CBC"/>
    <w:rsid w:val="00DF7AE6"/>
    <w:rsid w:val="00E05F54"/>
    <w:rsid w:val="00E141AC"/>
    <w:rsid w:val="00E1709F"/>
    <w:rsid w:val="00E17497"/>
    <w:rsid w:val="00E25F7F"/>
    <w:rsid w:val="00E30B2D"/>
    <w:rsid w:val="00E41736"/>
    <w:rsid w:val="00E5305F"/>
    <w:rsid w:val="00E538D5"/>
    <w:rsid w:val="00E53D3B"/>
    <w:rsid w:val="00E64A9F"/>
    <w:rsid w:val="00E74F45"/>
    <w:rsid w:val="00E81723"/>
    <w:rsid w:val="00E81765"/>
    <w:rsid w:val="00E82C79"/>
    <w:rsid w:val="00E84553"/>
    <w:rsid w:val="00E869C7"/>
    <w:rsid w:val="00E876DF"/>
    <w:rsid w:val="00E90B6F"/>
    <w:rsid w:val="00E961F4"/>
    <w:rsid w:val="00EA0165"/>
    <w:rsid w:val="00EA2627"/>
    <w:rsid w:val="00EA3682"/>
    <w:rsid w:val="00EA562D"/>
    <w:rsid w:val="00EB73F4"/>
    <w:rsid w:val="00EB7DEA"/>
    <w:rsid w:val="00ED5FA8"/>
    <w:rsid w:val="00ED6BB7"/>
    <w:rsid w:val="00EE3505"/>
    <w:rsid w:val="00EE3623"/>
    <w:rsid w:val="00EE67BB"/>
    <w:rsid w:val="00EE7C7C"/>
    <w:rsid w:val="00EF0DD1"/>
    <w:rsid w:val="00EF3E9B"/>
    <w:rsid w:val="00EF6238"/>
    <w:rsid w:val="00F136E1"/>
    <w:rsid w:val="00F17870"/>
    <w:rsid w:val="00F1796E"/>
    <w:rsid w:val="00F23C96"/>
    <w:rsid w:val="00F25481"/>
    <w:rsid w:val="00F25796"/>
    <w:rsid w:val="00F26BB6"/>
    <w:rsid w:val="00F346DC"/>
    <w:rsid w:val="00F44024"/>
    <w:rsid w:val="00F54D30"/>
    <w:rsid w:val="00F57819"/>
    <w:rsid w:val="00F672D0"/>
    <w:rsid w:val="00F826F4"/>
    <w:rsid w:val="00F93802"/>
    <w:rsid w:val="00FA0625"/>
    <w:rsid w:val="00FA6B99"/>
    <w:rsid w:val="00FB0104"/>
    <w:rsid w:val="00FB6B27"/>
    <w:rsid w:val="00FC16CE"/>
    <w:rsid w:val="00FC1C92"/>
    <w:rsid w:val="00FC55B6"/>
    <w:rsid w:val="00FD3596"/>
    <w:rsid w:val="00FD7DB9"/>
    <w:rsid w:val="00FF1A17"/>
    <w:rsid w:val="00FF32A4"/>
    <w:rsid w:val="00FF3843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ilhaus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ilhaus.de" TargetMode="External"/><Relationship Id="rId12" Type="http://schemas.openxmlformats.org/officeDocument/2006/relationships/hyperlink" Target="mailto:sales@meilhaus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ilhaus.de/infos/news/presse/2019-q4" TargetMode="External"/><Relationship Id="rId11" Type="http://schemas.openxmlformats.org/officeDocument/2006/relationships/hyperlink" Target="http://www.meilhaus.de/infos/news/presse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e.bratz@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dallmayer@meilhaus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1EE6D-B687-49F2-95FD-F85CE4FC7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150</cp:revision>
  <cp:lastPrinted>2018-03-07T09:44:00Z</cp:lastPrinted>
  <dcterms:created xsi:type="dcterms:W3CDTF">2019-02-07T11:36:00Z</dcterms:created>
  <dcterms:modified xsi:type="dcterms:W3CDTF">2019-11-26T12:36:00Z</dcterms:modified>
</cp:coreProperties>
</file>